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2A" w:rsidRPr="007E3650" w:rsidRDefault="0068062A" w:rsidP="00BF0C42">
      <w:pPr>
        <w:widowControl/>
        <w:ind w:right="-228"/>
        <w:rPr>
          <w:sz w:val="25"/>
          <w:szCs w:val="25"/>
        </w:rPr>
      </w:pPr>
      <w:r w:rsidRPr="007E3650">
        <w:rPr>
          <w:sz w:val="25"/>
          <w:szCs w:val="25"/>
        </w:rPr>
        <w:t>Монографии, изданные работниками подразделения.</w:t>
      </w:r>
    </w:p>
    <w:p w:rsidR="0068062A" w:rsidRPr="007E3650" w:rsidRDefault="0068062A" w:rsidP="00C91572">
      <w:pPr>
        <w:widowControl/>
        <w:rPr>
          <w:sz w:val="22"/>
          <w:szCs w:val="22"/>
        </w:rPr>
      </w:pPr>
      <w:r w:rsidRPr="007E3650">
        <w:rPr>
          <w:i/>
          <w:iCs/>
          <w:sz w:val="24"/>
          <w:szCs w:val="24"/>
        </w:rPr>
        <w:t xml:space="preserve"> </w:t>
      </w:r>
    </w:p>
    <w:tbl>
      <w:tblPr>
        <w:tblW w:w="0" w:type="auto"/>
        <w:tblInd w:w="-106" w:type="dxa"/>
        <w:tblLayout w:type="fixed"/>
        <w:tblLook w:val="0000"/>
      </w:tblPr>
      <w:tblGrid>
        <w:gridCol w:w="2552"/>
        <w:gridCol w:w="1418"/>
        <w:gridCol w:w="1474"/>
        <w:gridCol w:w="1191"/>
        <w:gridCol w:w="794"/>
        <w:gridCol w:w="3479"/>
      </w:tblGrid>
      <w:tr w:rsidR="0068062A" w:rsidRPr="00B52BF5" w:rsidTr="00BF0C42">
        <w:trPr>
          <w:tblHeader/>
        </w:trPr>
        <w:tc>
          <w:tcPr>
            <w:tcW w:w="2552" w:type="dxa"/>
            <w:tcBorders>
              <w:top w:val="single" w:sz="6" w:space="0" w:color="000000"/>
              <w:left w:val="single" w:sz="6" w:space="0" w:color="000000"/>
              <w:bottom w:val="single" w:sz="6" w:space="0" w:color="000000"/>
              <w:right w:val="single" w:sz="6" w:space="0" w:color="000000"/>
            </w:tcBorders>
          </w:tcPr>
          <w:p w:rsidR="0068062A" w:rsidRPr="00B52BF5" w:rsidRDefault="0068062A" w:rsidP="00786475">
            <w:pPr>
              <w:widowControl/>
              <w:jc w:val="center"/>
            </w:pPr>
            <w:r w:rsidRPr="00B52BF5">
              <w:t xml:space="preserve">Авторы (указать штатный сотр., совместитель) </w:t>
            </w:r>
          </w:p>
        </w:tc>
        <w:tc>
          <w:tcPr>
            <w:tcW w:w="1418" w:type="dxa"/>
            <w:tcBorders>
              <w:top w:val="single" w:sz="6" w:space="0" w:color="000000"/>
              <w:left w:val="single" w:sz="6" w:space="0" w:color="000000"/>
              <w:bottom w:val="single" w:sz="6" w:space="0" w:color="000000"/>
              <w:right w:val="single" w:sz="6" w:space="0" w:color="000000"/>
            </w:tcBorders>
          </w:tcPr>
          <w:p w:rsidR="0068062A" w:rsidRPr="00B52BF5" w:rsidRDefault="0068062A" w:rsidP="00786475">
            <w:pPr>
              <w:widowControl/>
              <w:jc w:val="center"/>
            </w:pPr>
            <w:r w:rsidRPr="00B52BF5">
              <w:t xml:space="preserve">  Должность, место работы шт. сотр. </w:t>
            </w:r>
          </w:p>
        </w:tc>
        <w:tc>
          <w:tcPr>
            <w:tcW w:w="1474" w:type="dxa"/>
            <w:tcBorders>
              <w:top w:val="single" w:sz="6" w:space="0" w:color="000000"/>
              <w:left w:val="single" w:sz="6" w:space="0" w:color="000000"/>
              <w:bottom w:val="single" w:sz="6" w:space="0" w:color="000000"/>
              <w:right w:val="single" w:sz="6" w:space="0" w:color="000000"/>
            </w:tcBorders>
          </w:tcPr>
          <w:p w:rsidR="0068062A" w:rsidRPr="00B52BF5" w:rsidRDefault="0068062A" w:rsidP="00786475">
            <w:pPr>
              <w:widowControl/>
              <w:jc w:val="center"/>
            </w:pPr>
            <w:r w:rsidRPr="00B52BF5">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68062A" w:rsidRPr="00B52BF5" w:rsidRDefault="0068062A" w:rsidP="00786475">
            <w:pPr>
              <w:widowControl/>
              <w:jc w:val="center"/>
            </w:pPr>
            <w:r w:rsidRPr="00B52BF5">
              <w:t xml:space="preserve">  Объем в усл. печ.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68062A" w:rsidRPr="00B52BF5" w:rsidRDefault="0068062A" w:rsidP="00786475">
            <w:pPr>
              <w:widowControl/>
              <w:jc w:val="center"/>
            </w:pPr>
            <w:r w:rsidRPr="00B52BF5">
              <w:t xml:space="preserve">  Тираж </w:t>
            </w:r>
          </w:p>
        </w:tc>
        <w:tc>
          <w:tcPr>
            <w:tcW w:w="3479" w:type="dxa"/>
            <w:tcBorders>
              <w:top w:val="single" w:sz="6" w:space="0" w:color="000000"/>
              <w:left w:val="single" w:sz="6" w:space="0" w:color="000000"/>
              <w:bottom w:val="single" w:sz="6" w:space="0" w:color="000000"/>
              <w:right w:val="single" w:sz="6" w:space="0" w:color="000000"/>
            </w:tcBorders>
          </w:tcPr>
          <w:p w:rsidR="0068062A" w:rsidRPr="00B52BF5" w:rsidRDefault="0068062A" w:rsidP="00786475">
            <w:pPr>
              <w:widowControl/>
              <w:jc w:val="center"/>
            </w:pPr>
            <w:r w:rsidRPr="00B52BF5">
              <w:t xml:space="preserve">  Название монографии </w:t>
            </w:r>
          </w:p>
        </w:tc>
      </w:tr>
      <w:tr w:rsidR="0068062A" w:rsidRPr="007A0F26" w:rsidTr="00BF0C42">
        <w:tc>
          <w:tcPr>
            <w:tcW w:w="255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Аршинская Е.Л. (совместитель)</w:t>
            </w:r>
          </w:p>
        </w:tc>
        <w:tc>
          <w:tcPr>
            <w:tcW w:w="141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ст.преп.</w:t>
            </w:r>
          </w:p>
        </w:tc>
        <w:tc>
          <w:tcPr>
            <w:tcW w:w="147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Ульяновск, Зебра</w:t>
            </w:r>
          </w:p>
        </w:tc>
        <w:tc>
          <w:tcPr>
            <w:tcW w:w="1191"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33,4 п.л.</w:t>
            </w:r>
          </w:p>
          <w:p w:rsidR="0068062A" w:rsidRPr="007A0F26" w:rsidRDefault="0068062A" w:rsidP="00786475">
            <w:pPr>
              <w:jc w:val="center"/>
            </w:pPr>
            <w:r w:rsidRPr="007A0F26">
              <w:t>580 стр</w:t>
            </w:r>
          </w:p>
        </w:tc>
        <w:tc>
          <w:tcPr>
            <w:tcW w:w="79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1000</w:t>
            </w:r>
          </w:p>
        </w:tc>
        <w:tc>
          <w:tcPr>
            <w:tcW w:w="3479"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Использование системной модели психопрофилактики для сохранения здоровья современных школьников/ Общеобразовательная школа: новые методики и технологии</w:t>
            </w:r>
          </w:p>
        </w:tc>
      </w:tr>
      <w:tr w:rsidR="0068062A" w:rsidRPr="007A0F26" w:rsidTr="00BF0C42">
        <w:tc>
          <w:tcPr>
            <w:tcW w:w="255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Зайцева О.Ю., Карих В.В. (штатные сотрудники)</w:t>
            </w:r>
          </w:p>
        </w:tc>
        <w:tc>
          <w:tcPr>
            <w:tcW w:w="141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Доцент. Доцент.  </w:t>
            </w:r>
          </w:p>
        </w:tc>
        <w:tc>
          <w:tcPr>
            <w:tcW w:w="147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Ульяновск, Зебра</w:t>
            </w:r>
          </w:p>
        </w:tc>
        <w:tc>
          <w:tcPr>
            <w:tcW w:w="1191"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33,4 п.л.</w:t>
            </w:r>
          </w:p>
          <w:p w:rsidR="0068062A" w:rsidRPr="007A0F26" w:rsidRDefault="0068062A" w:rsidP="00786475">
            <w:pPr>
              <w:jc w:val="center"/>
            </w:pPr>
            <w:r w:rsidRPr="007A0F26">
              <w:t>580 стр.</w:t>
            </w:r>
          </w:p>
        </w:tc>
        <w:tc>
          <w:tcPr>
            <w:tcW w:w="79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1000</w:t>
            </w:r>
          </w:p>
        </w:tc>
        <w:tc>
          <w:tcPr>
            <w:tcW w:w="3479"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Готовность педагога к реализации игровой деятельности с детьми/ Современные подходы в отечественном и зарубежном образовании</w:t>
            </w:r>
          </w:p>
        </w:tc>
      </w:tr>
    </w:tbl>
    <w:p w:rsidR="0068062A" w:rsidRPr="007A0F26" w:rsidRDefault="0068062A" w:rsidP="00C91572">
      <w:pPr>
        <w:widowControl/>
        <w:rPr>
          <w:sz w:val="25"/>
          <w:szCs w:val="25"/>
        </w:rPr>
      </w:pPr>
    </w:p>
    <w:p w:rsidR="0068062A" w:rsidRPr="007A0F26" w:rsidRDefault="0068062A" w:rsidP="00C91572">
      <w:pPr>
        <w:widowControl/>
        <w:rPr>
          <w:sz w:val="25"/>
          <w:szCs w:val="25"/>
        </w:rPr>
      </w:pPr>
      <w:r w:rsidRPr="007A0F26">
        <w:rPr>
          <w:sz w:val="25"/>
          <w:szCs w:val="25"/>
        </w:rPr>
        <w:t>3)</w:t>
      </w:r>
      <w:r w:rsidRPr="007A0F26">
        <w:rPr>
          <w:b/>
          <w:bCs/>
          <w:sz w:val="25"/>
          <w:szCs w:val="25"/>
        </w:rPr>
        <w:t>Строки 4, 4.1, 4.2, 4.3.</w:t>
      </w:r>
      <w:r w:rsidRPr="007A0F26">
        <w:rPr>
          <w:sz w:val="25"/>
          <w:szCs w:val="25"/>
        </w:rPr>
        <w:t xml:space="preserve"> Сборники научных трудов, изданные подразделением.</w:t>
      </w:r>
    </w:p>
    <w:p w:rsidR="0068062A" w:rsidRPr="007A0F26" w:rsidRDefault="0068062A" w:rsidP="00C91572">
      <w:pPr>
        <w:widowControl/>
        <w:rPr>
          <w:sz w:val="22"/>
          <w:szCs w:val="22"/>
        </w:rPr>
      </w:pPr>
      <w:r w:rsidRPr="007A0F26">
        <w:rPr>
          <w:sz w:val="22"/>
          <w:szCs w:val="22"/>
        </w:rPr>
        <w:t xml:space="preserve"> </w:t>
      </w:r>
    </w:p>
    <w:tbl>
      <w:tblPr>
        <w:tblW w:w="11148" w:type="dxa"/>
        <w:tblInd w:w="-106" w:type="dxa"/>
        <w:tblLayout w:type="fixed"/>
        <w:tblLook w:val="0000"/>
      </w:tblPr>
      <w:tblGrid>
        <w:gridCol w:w="2187"/>
        <w:gridCol w:w="1371"/>
        <w:gridCol w:w="1425"/>
        <w:gridCol w:w="1153"/>
        <w:gridCol w:w="772"/>
        <w:gridCol w:w="4000"/>
        <w:gridCol w:w="240"/>
      </w:tblGrid>
      <w:tr w:rsidR="0068062A" w:rsidRPr="007A0F26" w:rsidTr="00BF0C42">
        <w:trPr>
          <w:tblHeader/>
        </w:trPr>
        <w:tc>
          <w:tcPr>
            <w:tcW w:w="2187"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Авторы (указать штатный сотр., совместитель) </w:t>
            </w:r>
          </w:p>
        </w:tc>
        <w:tc>
          <w:tcPr>
            <w:tcW w:w="1371"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Должность, место работы шт. сотр. </w:t>
            </w:r>
          </w:p>
        </w:tc>
        <w:tc>
          <w:tcPr>
            <w:tcW w:w="1425"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Место издания, издательство </w:t>
            </w:r>
          </w:p>
        </w:tc>
        <w:tc>
          <w:tcPr>
            <w:tcW w:w="1153"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Объем в усл. печ. листах и страницах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Тираж </w:t>
            </w:r>
          </w:p>
        </w:tc>
        <w:tc>
          <w:tcPr>
            <w:tcW w:w="400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Название сборника </w:t>
            </w:r>
          </w:p>
        </w:tc>
        <w:tc>
          <w:tcPr>
            <w:tcW w:w="240"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rPr>
          <w:gridAfter w:val="1"/>
          <w:wAfter w:w="240" w:type="dxa"/>
          <w:tblHeader/>
        </w:trPr>
        <w:tc>
          <w:tcPr>
            <w:tcW w:w="2187"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Зайцева О.Ю. (шт.).  </w:t>
            </w:r>
          </w:p>
        </w:tc>
        <w:tc>
          <w:tcPr>
            <w:tcW w:w="1371"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Заведующий кафедрой.  </w:t>
            </w:r>
          </w:p>
        </w:tc>
        <w:tc>
          <w:tcPr>
            <w:tcW w:w="1425"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Иркутск, Издательство Репроцентр  </w:t>
            </w:r>
          </w:p>
        </w:tc>
        <w:tc>
          <w:tcPr>
            <w:tcW w:w="1153"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100</w:t>
            </w:r>
          </w:p>
        </w:tc>
        <w:tc>
          <w:tcPr>
            <w:tcW w:w="400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Дошкольное и начальное общее образование: стратегия развития в современных условиях </w:t>
            </w:r>
          </w:p>
        </w:tc>
      </w:tr>
      <w:tr w:rsidR="0068062A" w:rsidRPr="007A0F26" w:rsidTr="00BF0C42">
        <w:tc>
          <w:tcPr>
            <w:tcW w:w="2187"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rPr>
                <w:sz w:val="22"/>
                <w:szCs w:val="22"/>
              </w:rPr>
              <w:t xml:space="preserve">  </w:t>
            </w:r>
            <w:r w:rsidRPr="007A0F26">
              <w:t xml:space="preserve">Удова О.В. (шт.).  </w:t>
            </w:r>
          </w:p>
        </w:tc>
        <w:tc>
          <w:tcPr>
            <w:tcW w:w="1371"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Доцент  </w:t>
            </w:r>
          </w:p>
        </w:tc>
        <w:tc>
          <w:tcPr>
            <w:tcW w:w="1425"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3"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33.5 п.л. 536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100 </w:t>
            </w:r>
          </w:p>
        </w:tc>
        <w:tc>
          <w:tcPr>
            <w:tcW w:w="400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w:t>
            </w:r>
          </w:p>
        </w:tc>
        <w:tc>
          <w:tcPr>
            <w:tcW w:w="240"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c>
          <w:tcPr>
            <w:tcW w:w="2187"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Удова О.В. (шт.).  </w:t>
            </w:r>
          </w:p>
        </w:tc>
        <w:tc>
          <w:tcPr>
            <w:tcW w:w="1371"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Доцент </w:t>
            </w:r>
          </w:p>
        </w:tc>
        <w:tc>
          <w:tcPr>
            <w:tcW w:w="1425"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3"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31.5 п.л. 504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300 </w:t>
            </w:r>
          </w:p>
        </w:tc>
        <w:tc>
          <w:tcPr>
            <w:tcW w:w="400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Связь времен и поколений: материалы VII Байкальских родительских чтений (г. Иркутск, 30 марта 2018 г.) </w:t>
            </w:r>
          </w:p>
        </w:tc>
        <w:tc>
          <w:tcPr>
            <w:tcW w:w="240" w:type="dxa"/>
          </w:tcPr>
          <w:p w:rsidR="0068062A" w:rsidRPr="007A0F26" w:rsidRDefault="0068062A">
            <w:pPr>
              <w:widowControl/>
              <w:autoSpaceDE/>
              <w:autoSpaceDN/>
              <w:adjustRightInd/>
              <w:spacing w:after="200" w:line="276" w:lineRule="auto"/>
            </w:pPr>
            <w:r w:rsidRPr="007A0F26">
              <w:t xml:space="preserve"> </w:t>
            </w:r>
          </w:p>
        </w:tc>
      </w:tr>
    </w:tbl>
    <w:p w:rsidR="0068062A" w:rsidRPr="007A0F26" w:rsidRDefault="0068062A" w:rsidP="00C91572">
      <w:pPr>
        <w:widowControl/>
        <w:rPr>
          <w:sz w:val="22"/>
          <w:szCs w:val="22"/>
        </w:rPr>
      </w:pPr>
    </w:p>
    <w:p w:rsidR="0068062A" w:rsidRPr="007A0F26" w:rsidRDefault="0068062A" w:rsidP="00C91572">
      <w:pPr>
        <w:widowControl/>
        <w:rPr>
          <w:sz w:val="22"/>
          <w:szCs w:val="22"/>
        </w:rPr>
      </w:pPr>
    </w:p>
    <w:p w:rsidR="0068062A" w:rsidRPr="007A0F26" w:rsidRDefault="0068062A" w:rsidP="00C91572">
      <w:pPr>
        <w:widowControl/>
        <w:rPr>
          <w:sz w:val="25"/>
          <w:szCs w:val="25"/>
        </w:rPr>
      </w:pPr>
      <w:r w:rsidRPr="007A0F26">
        <w:rPr>
          <w:sz w:val="25"/>
          <w:szCs w:val="25"/>
        </w:rPr>
        <w:t>4)</w:t>
      </w:r>
      <w:r w:rsidRPr="007A0F26">
        <w:rPr>
          <w:b/>
          <w:bCs/>
          <w:sz w:val="25"/>
          <w:szCs w:val="25"/>
        </w:rPr>
        <w:t>Строки 5, 5.1, 5.2, 5.3, 5.4.</w:t>
      </w:r>
      <w:r w:rsidRPr="007A0F26">
        <w:rPr>
          <w:sz w:val="25"/>
          <w:szCs w:val="25"/>
        </w:rPr>
        <w:t xml:space="preserve"> Учебники и учебные пособия.</w:t>
      </w:r>
    </w:p>
    <w:p w:rsidR="0068062A" w:rsidRPr="007A0F26" w:rsidRDefault="0068062A" w:rsidP="00C91572">
      <w:pPr>
        <w:widowControl/>
        <w:rPr>
          <w:sz w:val="22"/>
          <w:szCs w:val="22"/>
        </w:rPr>
      </w:pPr>
      <w:r w:rsidRPr="007A0F26">
        <w:rPr>
          <w:sz w:val="22"/>
          <w:szCs w:val="22"/>
        </w:rPr>
        <w:t xml:space="preserve"> </w:t>
      </w:r>
    </w:p>
    <w:tbl>
      <w:tblPr>
        <w:tblW w:w="11263" w:type="dxa"/>
        <w:tblInd w:w="-106" w:type="dxa"/>
        <w:tblLayout w:type="fixed"/>
        <w:tblLook w:val="0000"/>
      </w:tblPr>
      <w:tblGrid>
        <w:gridCol w:w="2188"/>
        <w:gridCol w:w="1508"/>
        <w:gridCol w:w="1426"/>
        <w:gridCol w:w="1154"/>
        <w:gridCol w:w="772"/>
        <w:gridCol w:w="3860"/>
        <w:gridCol w:w="355"/>
      </w:tblGrid>
      <w:tr w:rsidR="0068062A" w:rsidRPr="007A0F26" w:rsidTr="00BF0C42">
        <w:trPr>
          <w:tblHeader/>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Авторы (указать штатный сотр., совместитель) </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Должность, место работы шт. сотр. </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Место издания, издательство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Объем в усл. печ. листах и страницах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Гриф. Тираж </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widowControl/>
              <w:jc w:val="center"/>
            </w:pPr>
            <w:r w:rsidRPr="007A0F26">
              <w:t xml:space="preserve">  Название учебного пособия </w:t>
            </w:r>
          </w:p>
        </w:tc>
        <w:tc>
          <w:tcPr>
            <w:tcW w:w="355"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Галкина И.А. (шт.). Галеева Е.В. (шт.).  </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Доцент. Старший преподаватель.  </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18.25 п.л. 292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100 </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Организация самостоятельной работы студентов по дисциплине "Теории и технологии развития речи детей раннего и дошкольного возраста" </w:t>
            </w:r>
          </w:p>
        </w:tc>
        <w:tc>
          <w:tcPr>
            <w:tcW w:w="355"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Багадаева О.Ю. (шт.). Кананчук Л.А. (шт.). Удова О.В. (шт.).  </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Старший преподаватель. Доцент</w:t>
            </w:r>
          </w:p>
          <w:p w:rsidR="0068062A" w:rsidRPr="007A0F26" w:rsidRDefault="0068062A" w:rsidP="00786475">
            <w:pPr>
              <w:jc w:val="center"/>
            </w:pPr>
            <w:r w:rsidRPr="007A0F26">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9.5 п.л. 152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100 </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Производственная практика студентов </w:t>
            </w:r>
          </w:p>
        </w:tc>
        <w:tc>
          <w:tcPr>
            <w:tcW w:w="355"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Удова О.В. (шт.).  </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Доцент </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8.5 п.л. 136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 100 </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Психология семьи и семейного воспитания </w:t>
            </w:r>
          </w:p>
        </w:tc>
        <w:tc>
          <w:tcPr>
            <w:tcW w:w="355"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Удова О.В. (шт.).  </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Доцент </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8.5 п.л. 136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Родительский университет - инновационная форма социального партнерства </w:t>
            </w:r>
          </w:p>
        </w:tc>
        <w:tc>
          <w:tcPr>
            <w:tcW w:w="355"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 xml:space="preserve">Зайцева О.Ю. (шт.).  </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Иркутск, Издательство "Аспринт"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 10.75 п.л. 172 стр. </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 xml:space="preserve"> Современная методология поликультурного образования </w:t>
            </w:r>
          </w:p>
        </w:tc>
        <w:tc>
          <w:tcPr>
            <w:tcW w:w="355" w:type="dxa"/>
          </w:tcPr>
          <w:p w:rsidR="0068062A" w:rsidRPr="007A0F26" w:rsidRDefault="0068062A">
            <w:pPr>
              <w:widowControl/>
              <w:autoSpaceDE/>
              <w:autoSpaceDN/>
              <w:adjustRightInd/>
              <w:spacing w:after="200" w:line="276" w:lineRule="auto"/>
            </w:pPr>
            <w:r w:rsidRPr="007A0F26">
              <w:t xml:space="preserve"> </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Удова О.В.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10.25 п.л.</w:t>
            </w:r>
          </w:p>
          <w:p w:rsidR="0068062A" w:rsidRPr="007A0F26" w:rsidRDefault="0068062A" w:rsidP="00786475">
            <w:pPr>
              <w:jc w:val="center"/>
            </w:pPr>
            <w:r w:rsidRPr="007A0F26">
              <w:t>164 стр.</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Психология и педагогика раннего возраста</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Удова О.В.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9.25 п.л.</w:t>
            </w:r>
          </w:p>
          <w:p w:rsidR="0068062A" w:rsidRPr="007A0F26" w:rsidRDefault="0068062A" w:rsidP="00786475">
            <w:pPr>
              <w:jc w:val="center"/>
            </w:pPr>
            <w:r w:rsidRPr="007A0F26">
              <w:t>148 стр.</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Современные формы взаимодействия педагогов образовательной организации с родителями</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Галеева Е.В. (шт.).</w:t>
            </w:r>
          </w:p>
          <w:p w:rsidR="0068062A" w:rsidRPr="007A0F26" w:rsidRDefault="0068062A" w:rsidP="00786475">
            <w:r w:rsidRPr="007A0F26">
              <w:t>Галкина И.А.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Старший преподаватель</w:t>
            </w:r>
          </w:p>
          <w:p w:rsidR="0068062A" w:rsidRPr="007A0F26" w:rsidRDefault="0068062A" w:rsidP="00786475">
            <w:pPr>
              <w:jc w:val="center"/>
            </w:pPr>
            <w:r w:rsidRPr="007A0F26">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7.5 п.л.</w:t>
            </w:r>
          </w:p>
          <w:p w:rsidR="0068062A" w:rsidRPr="007A0F26" w:rsidRDefault="0068062A" w:rsidP="00786475">
            <w:pPr>
              <w:jc w:val="center"/>
            </w:pPr>
            <w:r w:rsidRPr="007A0F26">
              <w:t>120 стр.</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Организация самостоятельной работы студентов по дисциплине «Теория и методика социально-личностного развития дошкольника»</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Галеева Е.В. (шт.).</w:t>
            </w:r>
          </w:p>
          <w:p w:rsidR="0068062A" w:rsidRPr="007A0F26" w:rsidRDefault="0068062A" w:rsidP="00786475">
            <w:r w:rsidRPr="007A0F26">
              <w:t>Галкина И.А.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Старший преподаватель</w:t>
            </w:r>
          </w:p>
          <w:p w:rsidR="0068062A" w:rsidRPr="007A0F26" w:rsidRDefault="0068062A" w:rsidP="00786475">
            <w:pPr>
              <w:jc w:val="center"/>
            </w:pPr>
            <w:r w:rsidRPr="007A0F26">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36.5 п.л.</w:t>
            </w:r>
          </w:p>
          <w:p w:rsidR="0068062A" w:rsidRPr="007A0F26" w:rsidRDefault="0068062A" w:rsidP="00786475">
            <w:pPr>
              <w:jc w:val="center"/>
            </w:pPr>
            <w:r w:rsidRPr="007A0F26">
              <w:t>292 стр.</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«Байкал – жемчужина Сибири»: методическое сопровождение речевого развития детей дошкольного возраста</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Галеева Е.В. (шт.).</w:t>
            </w:r>
          </w:p>
          <w:p w:rsidR="0068062A" w:rsidRPr="007A0F26" w:rsidRDefault="0068062A" w:rsidP="00786475">
            <w:r w:rsidRPr="007A0F26">
              <w:t>Галкина И.А.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Старший преподаватель</w:t>
            </w:r>
          </w:p>
          <w:p w:rsidR="0068062A" w:rsidRPr="007A0F26" w:rsidRDefault="0068062A" w:rsidP="00786475">
            <w:pPr>
              <w:jc w:val="center"/>
            </w:pPr>
            <w:r w:rsidRPr="007A0F26">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rPr>
                <w:rFonts w:ascii="ArialMT" w:hAnsi="ArialMT" w:cs="ArialMT"/>
              </w:rPr>
              <w:t>Электрон. текст.дан. (6,7 Мб).</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 (ознакомительная)</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Зайцева О.Ю. (шт.).</w:t>
            </w:r>
          </w:p>
          <w:p w:rsidR="0068062A" w:rsidRPr="007A0F26" w:rsidRDefault="0068062A" w:rsidP="00786475">
            <w:r w:rsidRPr="007A0F26">
              <w:t>Карих В.В. (шт.).</w:t>
            </w:r>
          </w:p>
          <w:p w:rsidR="0068062A" w:rsidRPr="007A0F26" w:rsidRDefault="0068062A" w:rsidP="00786475">
            <w:r w:rsidRPr="007A0F26">
              <w:t>Михайлова И.В.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Доцент</w:t>
            </w:r>
          </w:p>
          <w:p w:rsidR="0068062A" w:rsidRPr="007A0F26" w:rsidRDefault="0068062A" w:rsidP="00786475">
            <w:pPr>
              <w:jc w:val="center"/>
            </w:pPr>
            <w:r w:rsidRPr="007A0F26">
              <w:t>Доцент</w:t>
            </w:r>
          </w:p>
          <w:p w:rsidR="0068062A" w:rsidRPr="007A0F26" w:rsidRDefault="0068062A" w:rsidP="00786475">
            <w:pPr>
              <w:jc w:val="center"/>
            </w:pPr>
            <w:r w:rsidRPr="007A0F26">
              <w:t>Старший преподаватель</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Киров: </w:t>
            </w:r>
          </w:p>
          <w:p w:rsidR="0068062A" w:rsidRPr="007A0F26" w:rsidRDefault="0068062A" w:rsidP="00786475">
            <w:pPr>
              <w:jc w:val="center"/>
            </w:pPr>
            <w:r w:rsidRPr="007A0F26">
              <w:t>Издательство МЦИТО "</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rPr>
                <w:rFonts w:ascii="ArialMT" w:hAnsi="ArialMT" w:cs="ArialMT"/>
              </w:rPr>
              <w:t>Электрон. текст. дан. (3,4 Мб)</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Производственная практика по направлению 44.03.02 Психолого-педагогическое образование на основе ФГОС ВО</w:t>
            </w:r>
          </w:p>
        </w:tc>
      </w:tr>
      <w:tr w:rsidR="0068062A" w:rsidRPr="007A0F26"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Зайцева О.Ю. (шт.).</w:t>
            </w:r>
          </w:p>
          <w:p w:rsidR="0068062A" w:rsidRPr="007A0F26" w:rsidRDefault="0068062A" w:rsidP="00786475">
            <w:r w:rsidRPr="007A0F26">
              <w:t>Карих В.В. (шт.).</w:t>
            </w:r>
          </w:p>
          <w:p w:rsidR="0068062A" w:rsidRPr="007A0F26" w:rsidRDefault="0068062A" w:rsidP="00786475">
            <w:r w:rsidRPr="007A0F26">
              <w:t>Михайлова И.В.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Доцент</w:t>
            </w:r>
          </w:p>
          <w:p w:rsidR="0068062A" w:rsidRPr="007A0F26" w:rsidRDefault="0068062A" w:rsidP="00786475">
            <w:pPr>
              <w:jc w:val="center"/>
            </w:pPr>
            <w:r w:rsidRPr="007A0F26">
              <w:t>Доцент</w:t>
            </w:r>
          </w:p>
          <w:p w:rsidR="0068062A" w:rsidRPr="007A0F26" w:rsidRDefault="0068062A" w:rsidP="00786475">
            <w:pPr>
              <w:jc w:val="center"/>
            </w:pPr>
            <w:r w:rsidRPr="007A0F26">
              <w:t>Старший преподаватель</w:t>
            </w: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Электрон. текст. дан. (9,73Мб)</w:t>
            </w: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both"/>
            </w:pPr>
            <w:r w:rsidRPr="007A0F26">
              <w:t>Производственная практика по получению профессиональных умений и опыта профессиональной деятельности студентов: технология организации и проведения</w:t>
            </w:r>
          </w:p>
        </w:tc>
      </w:tr>
      <w:tr w:rsidR="0068062A" w:rsidRPr="007E3650"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Зайцева О.Ю. (шт.).</w:t>
            </w:r>
          </w:p>
          <w:p w:rsidR="0068062A" w:rsidRPr="007A0F26" w:rsidRDefault="0068062A" w:rsidP="00786475">
            <w:r w:rsidRPr="007A0F26">
              <w:t>Михнюк М.И. (бакалавр)</w:t>
            </w:r>
          </w:p>
          <w:p w:rsidR="0068062A" w:rsidRPr="007A0F26" w:rsidRDefault="0068062A" w:rsidP="00786475"/>
        </w:tc>
        <w:tc>
          <w:tcPr>
            <w:tcW w:w="1508"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Доцент</w:t>
            </w:r>
          </w:p>
          <w:p w:rsidR="0068062A" w:rsidRPr="007A0F26" w:rsidRDefault="0068062A" w:rsidP="00786475">
            <w:pPr>
              <w:jc w:val="center"/>
            </w:pPr>
          </w:p>
        </w:tc>
        <w:tc>
          <w:tcPr>
            <w:tcW w:w="1426"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r w:rsidRPr="007A0F26">
              <w:t xml:space="preserve">СПб.: </w:t>
            </w:r>
          </w:p>
          <w:p w:rsidR="0068062A" w:rsidRPr="007A0F26" w:rsidRDefault="0068062A" w:rsidP="00786475">
            <w:pPr>
              <w:jc w:val="center"/>
            </w:pPr>
            <w:r w:rsidRPr="007A0F26">
              <w:t>Изд-во Культ-информ-пресс</w:t>
            </w:r>
          </w:p>
        </w:tc>
        <w:tc>
          <w:tcPr>
            <w:tcW w:w="1154"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pPr>
              <w:jc w:val="center"/>
            </w:pPr>
          </w:p>
        </w:tc>
        <w:tc>
          <w:tcPr>
            <w:tcW w:w="772" w:type="dxa"/>
            <w:tcBorders>
              <w:top w:val="single" w:sz="6" w:space="0" w:color="000000"/>
              <w:left w:val="single" w:sz="6" w:space="0" w:color="000000"/>
              <w:bottom w:val="single" w:sz="6" w:space="0" w:color="000000"/>
              <w:right w:val="single" w:sz="6" w:space="0" w:color="000000"/>
            </w:tcBorders>
          </w:tcPr>
          <w:p w:rsidR="0068062A" w:rsidRPr="007A0F26" w:rsidRDefault="0068062A" w:rsidP="00786475">
            <w:r w:rsidRPr="007A0F26">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both"/>
            </w:pPr>
            <w:r w:rsidRPr="007A0F26">
              <w:t>Психолого-педагогическая поддержка тревожных детей в организации дошкольного образования/Педагогическое (психолого-педагогическое, социально-педагогическое) сопровождение обучающихся в образовательной организации</w:t>
            </w:r>
          </w:p>
        </w:tc>
      </w:tr>
      <w:tr w:rsidR="0068062A" w:rsidRPr="007E3650"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Default="0068062A" w:rsidP="00786475">
            <w:r>
              <w:t>Зайцева О.Ю.</w:t>
            </w:r>
            <w:r w:rsidRPr="007E3650">
              <w:t xml:space="preserve"> (шт.).</w:t>
            </w:r>
          </w:p>
          <w:p w:rsidR="0068062A" w:rsidRPr="007E3650" w:rsidRDefault="0068062A" w:rsidP="00786475">
            <w:r w:rsidRPr="00213277">
              <w:t>Михайлова И.В.</w:t>
            </w:r>
            <w:r>
              <w:t xml:space="preserve"> </w:t>
            </w:r>
            <w:r w:rsidRPr="007E3650">
              <w:t xml:space="preserve"> (шт.).</w:t>
            </w:r>
          </w:p>
        </w:tc>
        <w:tc>
          <w:tcPr>
            <w:tcW w:w="1508" w:type="dxa"/>
            <w:tcBorders>
              <w:top w:val="single" w:sz="6" w:space="0" w:color="000000"/>
              <w:left w:val="single" w:sz="6" w:space="0" w:color="000000"/>
              <w:bottom w:val="single" w:sz="6" w:space="0" w:color="000000"/>
              <w:right w:val="single" w:sz="6" w:space="0" w:color="000000"/>
            </w:tcBorders>
          </w:tcPr>
          <w:p w:rsidR="0068062A" w:rsidRDefault="0068062A" w:rsidP="00786475">
            <w:pPr>
              <w:jc w:val="center"/>
            </w:pPr>
            <w:r>
              <w:t>Доцент</w:t>
            </w:r>
          </w:p>
          <w:p w:rsidR="0068062A" w:rsidRPr="007E3650" w:rsidRDefault="0068062A" w:rsidP="00786475">
            <w:pPr>
              <w:jc w:val="center"/>
            </w:pPr>
            <w:r>
              <w:t>Старший преподаватель</w:t>
            </w:r>
          </w:p>
        </w:tc>
        <w:tc>
          <w:tcPr>
            <w:tcW w:w="1426"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center"/>
            </w:pPr>
            <w:r w:rsidRPr="007E3650">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213277" w:rsidRDefault="0068062A" w:rsidP="00786475">
            <w:pPr>
              <w:jc w:val="center"/>
            </w:pPr>
            <w:r w:rsidRPr="00213277">
              <w:t>Электрон. текст. дан. (9,16 Мб).</w:t>
            </w:r>
          </w:p>
        </w:tc>
        <w:tc>
          <w:tcPr>
            <w:tcW w:w="772"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r>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213277" w:rsidRDefault="0068062A" w:rsidP="00786475">
            <w:pPr>
              <w:jc w:val="both"/>
            </w:pPr>
            <w:r w:rsidRPr="00213277">
              <w:t>Выпускная квалификационная работа в вузе: технология разработки и оформление</w:t>
            </w:r>
          </w:p>
        </w:tc>
      </w:tr>
      <w:tr w:rsidR="0068062A" w:rsidRPr="007E3650"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Default="0068062A" w:rsidP="00786475">
            <w:r>
              <w:t xml:space="preserve">Карих В.В. </w:t>
            </w:r>
            <w:r w:rsidRPr="007E3650">
              <w:t>(шт.).</w:t>
            </w:r>
          </w:p>
          <w:p w:rsidR="0068062A" w:rsidRPr="007E3650" w:rsidRDefault="0068062A" w:rsidP="00786475"/>
        </w:tc>
        <w:tc>
          <w:tcPr>
            <w:tcW w:w="1508" w:type="dxa"/>
            <w:tcBorders>
              <w:top w:val="single" w:sz="6" w:space="0" w:color="000000"/>
              <w:left w:val="single" w:sz="6" w:space="0" w:color="000000"/>
              <w:bottom w:val="single" w:sz="6" w:space="0" w:color="000000"/>
              <w:right w:val="single" w:sz="6" w:space="0" w:color="000000"/>
            </w:tcBorders>
          </w:tcPr>
          <w:p w:rsidR="0068062A" w:rsidRDefault="0068062A" w:rsidP="00786475">
            <w:pPr>
              <w:jc w:val="center"/>
            </w:pPr>
            <w:r>
              <w:t>Доцент</w:t>
            </w:r>
          </w:p>
          <w:p w:rsidR="0068062A" w:rsidRPr="007E3650" w:rsidRDefault="0068062A" w:rsidP="00786475">
            <w:pPr>
              <w:jc w:val="center"/>
            </w:pPr>
          </w:p>
        </w:tc>
        <w:tc>
          <w:tcPr>
            <w:tcW w:w="1426"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center"/>
            </w:pPr>
            <w:r w:rsidRPr="007E3650">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213277" w:rsidRDefault="0068062A" w:rsidP="00786475">
            <w:pPr>
              <w:jc w:val="center"/>
            </w:pPr>
            <w:r w:rsidRPr="00213277">
              <w:t>Электрон. текст. дан. (5,5 Мб)</w:t>
            </w:r>
          </w:p>
        </w:tc>
        <w:tc>
          <w:tcPr>
            <w:tcW w:w="772" w:type="dxa"/>
            <w:tcBorders>
              <w:top w:val="single" w:sz="6" w:space="0" w:color="000000"/>
              <w:left w:val="single" w:sz="6" w:space="0" w:color="000000"/>
              <w:bottom w:val="single" w:sz="6" w:space="0" w:color="000000"/>
              <w:right w:val="single" w:sz="6" w:space="0" w:color="000000"/>
            </w:tcBorders>
          </w:tcPr>
          <w:p w:rsidR="0068062A" w:rsidRPr="00213277" w:rsidRDefault="0068062A" w:rsidP="00786475">
            <w:r>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213277" w:rsidRDefault="0068062A" w:rsidP="00786475">
            <w:pPr>
              <w:jc w:val="both"/>
            </w:pPr>
            <w:r w:rsidRPr="00213277">
              <w:t>Организация самостоятельной работы студентов по дисциплине «Теория и методика физического развития дошкольника» по направлению подготовки 44.03.02 Психолого-педагогическое образование на основе ФГОС ВО</w:t>
            </w:r>
          </w:p>
        </w:tc>
      </w:tr>
      <w:tr w:rsidR="0068062A" w:rsidRPr="007E3650"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r w:rsidRPr="00213277">
              <w:t>Михайлова И.В.</w:t>
            </w:r>
            <w:r>
              <w:t xml:space="preserve"> </w:t>
            </w:r>
            <w:r w:rsidRPr="007E3650">
              <w:t xml:space="preserve"> (шт.).</w:t>
            </w:r>
          </w:p>
        </w:tc>
        <w:tc>
          <w:tcPr>
            <w:tcW w:w="1508"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center"/>
            </w:pPr>
            <w:r>
              <w:t>Старший преподаватель</w:t>
            </w:r>
          </w:p>
        </w:tc>
        <w:tc>
          <w:tcPr>
            <w:tcW w:w="1426"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center"/>
            </w:pPr>
            <w:r w:rsidRPr="007E3650">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213277" w:rsidRDefault="0068062A" w:rsidP="00786475">
            <w:pPr>
              <w:jc w:val="center"/>
            </w:pPr>
            <w:r w:rsidRPr="00213277">
              <w:t>Электрон. текст. дан. (19 Мб)</w:t>
            </w:r>
          </w:p>
        </w:tc>
        <w:tc>
          <w:tcPr>
            <w:tcW w:w="772"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r>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1D6E6C" w:rsidRDefault="0068062A" w:rsidP="00786475">
            <w:pPr>
              <w:jc w:val="both"/>
            </w:pPr>
            <w:r w:rsidRPr="001D6E6C">
              <w:t>Образовательная робототехника Lego Education WeDo для дошкольников [Электронный ресурс]: парциальная программа дошкольного образования</w:t>
            </w:r>
          </w:p>
        </w:tc>
      </w:tr>
      <w:tr w:rsidR="0068062A" w:rsidRPr="007E3650" w:rsidTr="00BF0C42">
        <w:trPr>
          <w:gridAfter w:val="1"/>
          <w:wAfter w:w="355" w:type="dxa"/>
        </w:trPr>
        <w:tc>
          <w:tcPr>
            <w:tcW w:w="2188" w:type="dxa"/>
            <w:tcBorders>
              <w:top w:val="single" w:sz="6" w:space="0" w:color="000000"/>
              <w:left w:val="single" w:sz="6" w:space="0" w:color="000000"/>
              <w:bottom w:val="single" w:sz="6" w:space="0" w:color="000000"/>
              <w:right w:val="single" w:sz="6" w:space="0" w:color="000000"/>
            </w:tcBorders>
          </w:tcPr>
          <w:p w:rsidR="0068062A" w:rsidRDefault="0068062A" w:rsidP="00786475">
            <w:pPr>
              <w:rPr>
                <w:sz w:val="24"/>
                <w:szCs w:val="24"/>
              </w:rPr>
            </w:pPr>
            <w:r w:rsidRPr="005662FE">
              <w:rPr>
                <w:sz w:val="24"/>
                <w:szCs w:val="24"/>
              </w:rPr>
              <w:t>Пуляевская О.В. </w:t>
            </w:r>
          </w:p>
          <w:p w:rsidR="0068062A" w:rsidRPr="007E3650" w:rsidRDefault="0068062A" w:rsidP="00786475">
            <w:r>
              <w:rPr>
                <w:sz w:val="24"/>
                <w:szCs w:val="24"/>
              </w:rPr>
              <w:t>(</w:t>
            </w:r>
            <w:r w:rsidRPr="006A5E66">
              <w:t>совместитель)</w:t>
            </w:r>
          </w:p>
        </w:tc>
        <w:tc>
          <w:tcPr>
            <w:tcW w:w="1508"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center"/>
            </w:pPr>
            <w:r>
              <w:t>доцент</w:t>
            </w:r>
          </w:p>
        </w:tc>
        <w:tc>
          <w:tcPr>
            <w:tcW w:w="1426" w:type="dxa"/>
            <w:tcBorders>
              <w:top w:val="single" w:sz="6" w:space="0" w:color="000000"/>
              <w:left w:val="single" w:sz="6" w:space="0" w:color="000000"/>
              <w:bottom w:val="single" w:sz="6" w:space="0" w:color="000000"/>
              <w:right w:val="single" w:sz="6" w:space="0" w:color="000000"/>
            </w:tcBorders>
          </w:tcPr>
          <w:p w:rsidR="0068062A" w:rsidRPr="007E3650" w:rsidRDefault="0068062A" w:rsidP="00786475">
            <w:pPr>
              <w:jc w:val="center"/>
            </w:pPr>
            <w:r w:rsidRPr="007E3650">
              <w:t>Иркутск, Издательство "Аспринт"</w:t>
            </w:r>
          </w:p>
        </w:tc>
        <w:tc>
          <w:tcPr>
            <w:tcW w:w="1154" w:type="dxa"/>
            <w:tcBorders>
              <w:top w:val="single" w:sz="6" w:space="0" w:color="000000"/>
              <w:left w:val="single" w:sz="6" w:space="0" w:color="000000"/>
              <w:bottom w:val="single" w:sz="6" w:space="0" w:color="000000"/>
              <w:right w:val="single" w:sz="6" w:space="0" w:color="000000"/>
            </w:tcBorders>
          </w:tcPr>
          <w:p w:rsidR="0068062A" w:rsidRPr="001D6E6C" w:rsidRDefault="0068062A" w:rsidP="00786475">
            <w:pPr>
              <w:jc w:val="center"/>
            </w:pPr>
            <w:r w:rsidRPr="001D6E6C">
              <w:t>7,75 п.л.</w:t>
            </w:r>
          </w:p>
          <w:p w:rsidR="0068062A" w:rsidRPr="001D6E6C" w:rsidRDefault="0068062A" w:rsidP="00786475">
            <w:pPr>
              <w:jc w:val="center"/>
            </w:pPr>
            <w:r w:rsidRPr="001D6E6C">
              <w:t>124 стр.</w:t>
            </w:r>
          </w:p>
        </w:tc>
        <w:tc>
          <w:tcPr>
            <w:tcW w:w="772" w:type="dxa"/>
            <w:tcBorders>
              <w:top w:val="single" w:sz="6" w:space="0" w:color="000000"/>
              <w:left w:val="single" w:sz="6" w:space="0" w:color="000000"/>
              <w:bottom w:val="single" w:sz="6" w:space="0" w:color="000000"/>
              <w:right w:val="single" w:sz="6" w:space="0" w:color="000000"/>
            </w:tcBorders>
          </w:tcPr>
          <w:p w:rsidR="0068062A" w:rsidRPr="001D6E6C" w:rsidRDefault="0068062A" w:rsidP="00786475">
            <w:r>
              <w:t>100</w:t>
            </w:r>
          </w:p>
        </w:tc>
        <w:tc>
          <w:tcPr>
            <w:tcW w:w="3860" w:type="dxa"/>
            <w:tcBorders>
              <w:top w:val="single" w:sz="6" w:space="0" w:color="000000"/>
              <w:left w:val="single" w:sz="6" w:space="0" w:color="000000"/>
              <w:bottom w:val="single" w:sz="6" w:space="0" w:color="000000"/>
              <w:right w:val="single" w:sz="6" w:space="0" w:color="000000"/>
            </w:tcBorders>
          </w:tcPr>
          <w:p w:rsidR="0068062A" w:rsidRPr="001D6E6C" w:rsidRDefault="0068062A" w:rsidP="00786475">
            <w:pPr>
              <w:jc w:val="both"/>
            </w:pPr>
            <w:r w:rsidRPr="001D6E6C">
              <w:t>Проектирование внутренней системы оценки качества образования в дошкольной образовательной организации</w:t>
            </w:r>
          </w:p>
        </w:tc>
      </w:tr>
    </w:tbl>
    <w:p w:rsidR="0068062A" w:rsidRPr="007E3650" w:rsidRDefault="0068062A" w:rsidP="00C91572">
      <w:pPr>
        <w:widowControl/>
        <w:rPr>
          <w:sz w:val="22"/>
          <w:szCs w:val="22"/>
        </w:rPr>
      </w:pPr>
    </w:p>
    <w:p w:rsidR="0068062A" w:rsidRPr="007E3650" w:rsidRDefault="0068062A" w:rsidP="00C91572">
      <w:pPr>
        <w:widowControl/>
        <w:rPr>
          <w:sz w:val="22"/>
          <w:szCs w:val="22"/>
        </w:rPr>
      </w:pPr>
    </w:p>
    <w:p w:rsidR="0068062A" w:rsidRDefault="0068062A" w:rsidP="00C91572">
      <w:pPr>
        <w:widowControl/>
        <w:jc w:val="both"/>
        <w:rPr>
          <w:sz w:val="25"/>
          <w:szCs w:val="25"/>
        </w:rPr>
      </w:pPr>
      <w:r w:rsidRPr="007E3650">
        <w:rPr>
          <w:sz w:val="25"/>
          <w:szCs w:val="25"/>
        </w:rPr>
        <w:t xml:space="preserve">5) </w:t>
      </w:r>
      <w:r w:rsidRPr="007E3650">
        <w:rPr>
          <w:b/>
          <w:bCs/>
          <w:sz w:val="25"/>
          <w:szCs w:val="25"/>
        </w:rPr>
        <w:t>Строки 6, 6.1, 6.2, 6.3, 6.4, 6.5, 6.6, 6.7, 6.8.</w:t>
      </w:r>
      <w:r w:rsidRPr="007E3650">
        <w:rPr>
          <w:sz w:val="25"/>
          <w:szCs w:val="25"/>
        </w:rPr>
        <w:t xml:space="preserve"> Статьи. Полный перечень научных статей, опубликованных сотрудниками подразделения. </w:t>
      </w:r>
    </w:p>
    <w:p w:rsidR="0068062A" w:rsidRDefault="0068062A" w:rsidP="00C91572">
      <w:pPr>
        <w:widowControl/>
        <w:jc w:val="both"/>
        <w:rPr>
          <w:sz w:val="25"/>
          <w:szCs w:val="25"/>
        </w:rPr>
      </w:pPr>
    </w:p>
    <w:p w:rsidR="0068062A" w:rsidRPr="001D6E6C" w:rsidRDefault="0068062A" w:rsidP="00C91572">
      <w:pPr>
        <w:widowControl/>
        <w:jc w:val="both"/>
        <w:rPr>
          <w:sz w:val="24"/>
          <w:szCs w:val="24"/>
        </w:rPr>
      </w:pPr>
      <w:r>
        <w:rPr>
          <w:b/>
          <w:bCs/>
          <w:sz w:val="24"/>
          <w:szCs w:val="24"/>
        </w:rPr>
        <w:t xml:space="preserve">6.1. </w:t>
      </w:r>
      <w:r w:rsidRPr="001D6E6C">
        <w:rPr>
          <w:b/>
          <w:bCs/>
          <w:sz w:val="24"/>
          <w:szCs w:val="24"/>
        </w:rPr>
        <w:t>Статьи, опубликованные в журналах, индексируемых Scopus</w:t>
      </w:r>
      <w:r w:rsidRPr="001D6E6C">
        <w:rPr>
          <w:sz w:val="24"/>
          <w:szCs w:val="24"/>
        </w:rPr>
        <w:t xml:space="preserve"> </w:t>
      </w:r>
    </w:p>
    <w:p w:rsidR="0068062A" w:rsidRPr="001D6E6C" w:rsidRDefault="0068062A" w:rsidP="00C91572">
      <w:pPr>
        <w:jc w:val="both"/>
        <w:rPr>
          <w:color w:val="000000"/>
          <w:sz w:val="24"/>
          <w:szCs w:val="24"/>
          <w:lang w:val="en-US"/>
        </w:rPr>
      </w:pPr>
      <w:r w:rsidRPr="001D6E6C">
        <w:rPr>
          <w:sz w:val="24"/>
          <w:szCs w:val="24"/>
          <w:lang w:val="en-US"/>
        </w:rPr>
        <w:t>1.</w:t>
      </w:r>
      <w:r w:rsidRPr="001D6E6C">
        <w:rPr>
          <w:i/>
          <w:iCs/>
          <w:sz w:val="24"/>
          <w:szCs w:val="24"/>
          <w:lang w:val="en-US"/>
        </w:rPr>
        <w:t xml:space="preserve">  </w:t>
      </w:r>
      <w:r w:rsidRPr="001D6E6C">
        <w:rPr>
          <w:color w:val="000000"/>
          <w:sz w:val="24"/>
          <w:szCs w:val="24"/>
          <w:lang w:val="en-US"/>
        </w:rPr>
        <w:t>L. A. Kananchuk, O.V. Udova, A. A. Kazantseva, I. A. Galkina and E. V. Galeeva. Development of Self-Dependence in Children of Senior Pre-School Age in the Process of Interaction of Pre-School Institution and Family // 2018th ESE International Conference on Sports, Health and Management (ESE-SHM 2018), June 11-13, 2018, Paris, France. – P. 105-111.</w:t>
      </w:r>
    </w:p>
    <w:p w:rsidR="0068062A" w:rsidRPr="001D6E6C" w:rsidRDefault="0068062A" w:rsidP="00C91572">
      <w:pPr>
        <w:pStyle w:val="NormalWeb"/>
        <w:spacing w:before="0" w:after="0"/>
        <w:jc w:val="both"/>
        <w:rPr>
          <w:b/>
          <w:bCs/>
          <w:lang w:val="en-US"/>
        </w:rPr>
      </w:pPr>
    </w:p>
    <w:p w:rsidR="0068062A" w:rsidRPr="007E3650" w:rsidRDefault="0068062A" w:rsidP="00C91572">
      <w:pPr>
        <w:widowControl/>
        <w:jc w:val="both"/>
        <w:rPr>
          <w:sz w:val="25"/>
          <w:szCs w:val="25"/>
        </w:rPr>
      </w:pPr>
      <w:r>
        <w:rPr>
          <w:b/>
          <w:bCs/>
          <w:sz w:val="25"/>
          <w:szCs w:val="25"/>
        </w:rPr>
        <w:t xml:space="preserve">6.2. </w:t>
      </w:r>
      <w:r w:rsidRPr="007E3650">
        <w:rPr>
          <w:b/>
          <w:bCs/>
          <w:sz w:val="25"/>
          <w:szCs w:val="25"/>
        </w:rPr>
        <w:t>Статьи, опубликованные в журналах, индексируемых Web of Science</w:t>
      </w:r>
      <w:r w:rsidRPr="007E3650">
        <w:rPr>
          <w:sz w:val="25"/>
          <w:szCs w:val="25"/>
        </w:rPr>
        <w:t xml:space="preserve"> </w:t>
      </w:r>
    </w:p>
    <w:p w:rsidR="0068062A" w:rsidRPr="001D6E6C" w:rsidRDefault="0068062A" w:rsidP="00C91572">
      <w:pPr>
        <w:pStyle w:val="Default"/>
        <w:numPr>
          <w:ilvl w:val="0"/>
          <w:numId w:val="5"/>
        </w:numPr>
        <w:ind w:left="0" w:firstLine="0"/>
        <w:jc w:val="both"/>
        <w:rPr>
          <w:lang w:val="en-US"/>
        </w:rPr>
      </w:pPr>
      <w:r w:rsidRPr="001D6E6C">
        <w:rPr>
          <w:i/>
          <w:iCs/>
          <w:lang w:val="en-US"/>
        </w:rPr>
        <w:t xml:space="preserve">- </w:t>
      </w:r>
      <w:r w:rsidRPr="001D6E6C">
        <w:rPr>
          <w:lang w:val="en-US"/>
        </w:rPr>
        <w:t xml:space="preserve">Kazantseva A., Kazantseva E., Kolmakova O. Constructing Individual Formative Itineraries for Health Impact Assessment Students / A. Kazantseva, E. Kazantseva, O. Kolmakova // SHS Web Conf. Volume 50, 2018 The International Scientific and Practical Conference “Current Issues of Linguistics and Didactics: The Interdisciplinary Approach in Humanities and Social Sciences” (CILDIAH-2018). – 2018. - №6. – </w:t>
      </w:r>
      <w:r w:rsidRPr="001D6E6C">
        <w:t>С</w:t>
      </w:r>
      <w:r w:rsidRPr="001D6E6C">
        <w:rPr>
          <w:lang w:val="en-US"/>
        </w:rPr>
        <w:t>. 1-6.</w:t>
      </w:r>
    </w:p>
    <w:p w:rsidR="0068062A" w:rsidRPr="001D6E6C" w:rsidRDefault="0068062A" w:rsidP="00C91572">
      <w:pPr>
        <w:widowControl/>
        <w:jc w:val="both"/>
        <w:rPr>
          <w:sz w:val="25"/>
          <w:szCs w:val="25"/>
          <w:lang w:val="en-US"/>
        </w:rPr>
      </w:pPr>
    </w:p>
    <w:p w:rsidR="0068062A" w:rsidRDefault="0068062A" w:rsidP="00C91572">
      <w:pPr>
        <w:widowControl/>
        <w:rPr>
          <w:sz w:val="25"/>
          <w:szCs w:val="25"/>
        </w:rPr>
      </w:pPr>
      <w:r w:rsidRPr="001D6E6C">
        <w:rPr>
          <w:b/>
          <w:bCs/>
          <w:sz w:val="25"/>
          <w:szCs w:val="25"/>
        </w:rPr>
        <w:t>6.3</w:t>
      </w:r>
      <w:r>
        <w:rPr>
          <w:b/>
          <w:bCs/>
          <w:sz w:val="25"/>
          <w:szCs w:val="25"/>
        </w:rPr>
        <w:t>.</w:t>
      </w:r>
      <w:r>
        <w:rPr>
          <w:sz w:val="25"/>
          <w:szCs w:val="25"/>
        </w:rPr>
        <w:t xml:space="preserve"> </w:t>
      </w:r>
      <w:r>
        <w:rPr>
          <w:b/>
          <w:bCs/>
          <w:sz w:val="25"/>
          <w:szCs w:val="25"/>
        </w:rPr>
        <w:t>Статьи, опубликованные в журналах ИГУ из перечня ВАК</w:t>
      </w:r>
      <w:r>
        <w:rPr>
          <w:sz w:val="25"/>
          <w:szCs w:val="25"/>
        </w:rPr>
        <w:t xml:space="preserve"> </w:t>
      </w:r>
    </w:p>
    <w:p w:rsidR="0068062A" w:rsidRPr="001D6E6C" w:rsidRDefault="0068062A" w:rsidP="00C91572">
      <w:pPr>
        <w:widowControl/>
        <w:jc w:val="both"/>
        <w:rPr>
          <w:i/>
          <w:iCs/>
          <w:sz w:val="25"/>
          <w:szCs w:val="25"/>
        </w:rPr>
      </w:pPr>
      <w:r w:rsidRPr="001D6E6C">
        <w:rPr>
          <w:i/>
          <w:iCs/>
          <w:sz w:val="25"/>
          <w:szCs w:val="25"/>
        </w:rPr>
        <w:t>нет</w:t>
      </w:r>
    </w:p>
    <w:p w:rsidR="0068062A" w:rsidRPr="001D6E6C" w:rsidRDefault="0068062A" w:rsidP="00C91572">
      <w:pPr>
        <w:widowControl/>
        <w:rPr>
          <w:sz w:val="22"/>
          <w:szCs w:val="22"/>
        </w:rPr>
      </w:pPr>
      <w:r w:rsidRPr="001D6E6C">
        <w:rPr>
          <w:sz w:val="22"/>
          <w:szCs w:val="22"/>
        </w:rPr>
        <w:t xml:space="preserve"> </w:t>
      </w:r>
    </w:p>
    <w:p w:rsidR="0068062A" w:rsidRPr="007E3650" w:rsidRDefault="0068062A" w:rsidP="00C91572">
      <w:pPr>
        <w:widowControl/>
        <w:rPr>
          <w:sz w:val="25"/>
          <w:szCs w:val="25"/>
        </w:rPr>
      </w:pPr>
      <w:r w:rsidRPr="001D6E6C">
        <w:rPr>
          <w:b/>
          <w:bCs/>
          <w:sz w:val="25"/>
          <w:szCs w:val="25"/>
        </w:rPr>
        <w:t>6.4</w:t>
      </w:r>
      <w:r>
        <w:rPr>
          <w:b/>
          <w:bCs/>
          <w:sz w:val="25"/>
          <w:szCs w:val="25"/>
        </w:rPr>
        <w:t>.</w:t>
      </w:r>
      <w:r w:rsidRPr="007E3650">
        <w:rPr>
          <w:sz w:val="25"/>
          <w:szCs w:val="25"/>
        </w:rPr>
        <w:t xml:space="preserve"> </w:t>
      </w:r>
      <w:r w:rsidRPr="007E3650">
        <w:rPr>
          <w:b/>
          <w:bCs/>
          <w:sz w:val="25"/>
          <w:szCs w:val="25"/>
        </w:rPr>
        <w:t>Статьи, опубликованные в российских</w:t>
      </w:r>
      <w:r>
        <w:rPr>
          <w:b/>
          <w:bCs/>
          <w:sz w:val="25"/>
          <w:szCs w:val="25"/>
        </w:rPr>
        <w:t xml:space="preserve"> прочих </w:t>
      </w:r>
      <w:r w:rsidRPr="007E3650">
        <w:rPr>
          <w:b/>
          <w:bCs/>
          <w:sz w:val="25"/>
          <w:szCs w:val="25"/>
        </w:rPr>
        <w:t xml:space="preserve"> журналах из перечня ВАК</w:t>
      </w:r>
      <w:r w:rsidRPr="007E3650">
        <w:rPr>
          <w:sz w:val="25"/>
          <w:szCs w:val="25"/>
        </w:rPr>
        <w:t xml:space="preserve"> </w:t>
      </w:r>
    </w:p>
    <w:p w:rsidR="0068062A" w:rsidRPr="00DF4242" w:rsidRDefault="0068062A" w:rsidP="00C91572">
      <w:pPr>
        <w:pStyle w:val="Default"/>
        <w:numPr>
          <w:ilvl w:val="0"/>
          <w:numId w:val="4"/>
        </w:numPr>
        <w:ind w:left="0" w:firstLine="0"/>
        <w:jc w:val="both"/>
      </w:pPr>
      <w:r w:rsidRPr="00DF4242">
        <w:t>Аршинская Е.Л. Как помочь ученику эффективно использовать время?// Народное образование. 2018. № 1-2. С.64-70</w:t>
      </w:r>
      <w:r w:rsidRPr="00017127">
        <w:t>. (№ 13</w:t>
      </w:r>
      <w:r>
        <w:t>34</w:t>
      </w:r>
      <w:r w:rsidRPr="00017127">
        <w:t xml:space="preserve"> в перечне рецензируемых научных изданий от 09.08.2018г.)</w:t>
      </w:r>
    </w:p>
    <w:p w:rsidR="0068062A" w:rsidRPr="00DF4242" w:rsidRDefault="0068062A" w:rsidP="00C91572">
      <w:pPr>
        <w:pStyle w:val="Default"/>
        <w:numPr>
          <w:ilvl w:val="0"/>
          <w:numId w:val="4"/>
        </w:numPr>
        <w:ind w:left="0" w:firstLine="0"/>
        <w:jc w:val="both"/>
      </w:pPr>
      <w:r w:rsidRPr="00A53C95">
        <w:t>Аршинская Е.Л. Время учащегося и педагога: как повысить эффективность организац</w:t>
      </w:r>
      <w:r w:rsidRPr="00B526B6">
        <w:t>ии // Народное образование. 2018.</w:t>
      </w:r>
      <w:r w:rsidRPr="00A53C95">
        <w:t xml:space="preserve"> № 8</w:t>
      </w:r>
      <w:r>
        <w:t xml:space="preserve">. Опубликован на сайте </w:t>
      </w:r>
      <w:r w:rsidRPr="00017127">
        <w:t>(№ 13</w:t>
      </w:r>
      <w:r>
        <w:t>34</w:t>
      </w:r>
      <w:r w:rsidRPr="00017127">
        <w:t xml:space="preserve"> в перечне рецензируемых научных изданий от 09.08.2018г.)</w:t>
      </w:r>
    </w:p>
    <w:p w:rsidR="0068062A" w:rsidRPr="00DF4242" w:rsidRDefault="0068062A" w:rsidP="00C91572">
      <w:pPr>
        <w:pStyle w:val="Default"/>
        <w:numPr>
          <w:ilvl w:val="0"/>
          <w:numId w:val="4"/>
        </w:numPr>
        <w:ind w:left="0" w:firstLine="0"/>
        <w:jc w:val="both"/>
      </w:pPr>
      <w:r w:rsidRPr="00DF4242">
        <w:t>Аршинская Е.Л. Как помочь ученику эффективно использовать время? //Народное образование. 2017. № 6-7. С. 89-95</w:t>
      </w:r>
      <w:r>
        <w:t>.</w:t>
      </w:r>
      <w:r w:rsidRPr="00DF4242">
        <w:t xml:space="preserve"> </w:t>
      </w:r>
      <w:r w:rsidRPr="00017127">
        <w:t>(№ 13</w:t>
      </w:r>
      <w:r>
        <w:t>34</w:t>
      </w:r>
      <w:r w:rsidRPr="00017127">
        <w:t xml:space="preserve"> в перечне рецензируемых научных изданий от 09.08.2018г.)</w:t>
      </w:r>
    </w:p>
    <w:p w:rsidR="0068062A" w:rsidRPr="002008CD" w:rsidRDefault="0068062A" w:rsidP="00C91572">
      <w:pPr>
        <w:pStyle w:val="Default"/>
        <w:numPr>
          <w:ilvl w:val="0"/>
          <w:numId w:val="4"/>
        </w:numPr>
        <w:ind w:left="0" w:firstLine="0"/>
        <w:jc w:val="both"/>
      </w:pPr>
      <w:r w:rsidRPr="00017127">
        <w:t>Галеева Е.В., Галкина И.А. Методическое сопровождение профессиональной компетентности педагога по вопросам речевого развития дошкольников в условиях ФГОС дошкольного образования // Балтийский гуманитарный журнал.2018. т.7,  №3 (24). – С. 175-178. (№ 138 в перечне рецензируемых научных изданий от 09.08.2018г.)</w:t>
      </w:r>
    </w:p>
    <w:p w:rsidR="0068062A" w:rsidRPr="002008CD" w:rsidRDefault="0068062A" w:rsidP="00C91572">
      <w:pPr>
        <w:pStyle w:val="Default"/>
        <w:numPr>
          <w:ilvl w:val="0"/>
          <w:numId w:val="4"/>
        </w:numPr>
        <w:ind w:left="0" w:firstLine="0"/>
        <w:jc w:val="both"/>
      </w:pPr>
      <w:r w:rsidRPr="002008CD">
        <w:t>Зайцева О.Ю., Карих В.В. Индивидуальный подход к развитию творческого воображения в дошкольном возрасте</w:t>
      </w:r>
      <w:r w:rsidRPr="008802BD">
        <w:t xml:space="preserve"> //Научные исследования и разработки. Социально-гуманитарные исследования и технологии.  2018. Т.7. N 3. С.70-75.</w:t>
      </w:r>
      <w:r w:rsidRPr="002008CD">
        <w:rPr>
          <w:color w:val="000080"/>
        </w:rPr>
        <w:t xml:space="preserve"> </w:t>
      </w:r>
      <w:r w:rsidRPr="002008CD">
        <w:rPr>
          <w:color w:val="auto"/>
        </w:rPr>
        <w:t xml:space="preserve">(№ 1416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t>Зайцева О.Ю., Карих В.В.</w:t>
      </w:r>
      <w:r w:rsidRPr="008802BD">
        <w:t xml:space="preserve"> Психологический театр как средство сохранения здоровья педагога  </w:t>
      </w:r>
      <w:r w:rsidRPr="002008CD">
        <w:t>// Азимут научных исследов</w:t>
      </w:r>
      <w:r w:rsidRPr="008802BD">
        <w:t>аний: педагогика и психология.  2018.  Т. 7.  N</w:t>
      </w:r>
      <w:r w:rsidRPr="002008CD">
        <w:t>3(24). С. 309-312.</w:t>
      </w:r>
      <w:r w:rsidRPr="008802BD">
        <w:t xml:space="preserve"> (№ 78 </w:t>
      </w:r>
      <w:r w:rsidRPr="002008CD">
        <w:rPr>
          <w:color w:val="auto"/>
        </w:rPr>
        <w:t xml:space="preserve">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color w:val="auto"/>
        </w:rPr>
        <w:t xml:space="preserve">Косогова А.С., Зайцева О.Ю. </w:t>
      </w:r>
      <w:r w:rsidRPr="008802BD">
        <w:t xml:space="preserve">Аспекты системного подхода в дошкольном образовании// Балтийский гуманитарный журнал. 2018 Т. 7 № 1 (22) С.263-266. (№ 138 </w:t>
      </w:r>
      <w:r w:rsidRPr="002008CD">
        <w:rPr>
          <w:color w:val="auto"/>
        </w:rPr>
        <w:t xml:space="preserve">в перечне изданий ВАК от 09.08.2018г.) </w:t>
      </w:r>
    </w:p>
    <w:p w:rsidR="0068062A" w:rsidRPr="002008CD" w:rsidRDefault="0068062A" w:rsidP="00C91572">
      <w:pPr>
        <w:pStyle w:val="Default"/>
        <w:numPr>
          <w:ilvl w:val="0"/>
          <w:numId w:val="4"/>
        </w:numPr>
        <w:ind w:left="0" w:firstLine="0"/>
        <w:jc w:val="both"/>
      </w:pPr>
      <w:r w:rsidRPr="002008CD">
        <w:t>Зайцева О.Ю.,  Михайлова И.В.</w:t>
      </w:r>
      <w:r w:rsidRPr="008802BD">
        <w:t xml:space="preserve"> Изучение эмпатии у детей старшего дошкольного возраста / О.Ю.Зайцева, И.В. Михайлова // Зайцева // Балтийский гуманитарный журнал. 2018 Т. 7 № 3 (24) С.206-210. (№ 138 </w:t>
      </w:r>
      <w:r w:rsidRPr="002008CD">
        <w:rPr>
          <w:color w:val="auto"/>
        </w:rPr>
        <w:t xml:space="preserve">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8802BD">
        <w:t>Зайцева О.Ю. Основные компоненты готовности педагогов к реализации индивидуального подхода в дошкольном образовании//</w:t>
      </w:r>
      <w:r w:rsidRPr="002008CD">
        <w:t xml:space="preserve"> Азимут научных исследов</w:t>
      </w:r>
      <w:r w:rsidRPr="008802BD">
        <w:t xml:space="preserve">аний: </w:t>
      </w:r>
      <w:r w:rsidRPr="002008CD">
        <w:rPr>
          <w:color w:val="auto"/>
        </w:rPr>
        <w:t>педагогика и психология.  2018.  Т. 7.  N2(23). С. 100-103. (№</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color w:val="auto"/>
        </w:rPr>
        <w:t>Зайцева О.Ю.,</w:t>
      </w:r>
      <w:r w:rsidRPr="002008CD">
        <w:rPr>
          <w:color w:val="auto"/>
        </w:rPr>
        <w:t xml:space="preserve"> Калиниченко С.А.</w:t>
      </w:r>
      <w:r w:rsidRPr="008802BD">
        <w:t xml:space="preserve">, Модебадзе Ю.Д. Использование шаблона технологической карты занятия в работе с дошкольниками//Дошкольное воспитание. 2018. №1. С. 88-94 </w:t>
      </w:r>
      <w:r w:rsidRPr="002008CD">
        <w:rPr>
          <w:color w:val="auto"/>
        </w:rPr>
        <w:t>(№</w:t>
      </w:r>
      <w:r w:rsidRPr="008802BD">
        <w:t xml:space="preserve"> 822 </w:t>
      </w:r>
      <w:r w:rsidRPr="002008CD">
        <w:rPr>
          <w:color w:val="auto"/>
        </w:rPr>
        <w:t xml:space="preserve"> в перечне рецензируемых научных изданий от 09.08.2018г.)</w:t>
      </w:r>
    </w:p>
    <w:p w:rsidR="0068062A" w:rsidRPr="002008CD" w:rsidRDefault="0068062A" w:rsidP="00C91572">
      <w:pPr>
        <w:pStyle w:val="Default"/>
        <w:numPr>
          <w:ilvl w:val="0"/>
          <w:numId w:val="4"/>
        </w:numPr>
        <w:ind w:left="0" w:firstLine="0"/>
        <w:jc w:val="both"/>
      </w:pPr>
      <w:r w:rsidRPr="00CF568C">
        <w:t>Казанцева А.А., Казанцева Е.М. Гуманитарная парадигма: к вопросу о сущности понятия / А.А. Казанцева, Е.М. Казанцева // Азимут научных исследований: педагогика и психология. – 2018. – Т. 7. - №3(24). – С. 115-118.</w:t>
      </w:r>
      <w:r>
        <w:t xml:space="preserve"> </w:t>
      </w:r>
      <w:r w:rsidRPr="002008CD">
        <w:rPr>
          <w:color w:val="auto"/>
        </w:rPr>
        <w:t>(№</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CF568C">
        <w:t xml:space="preserve">Казанцева Е.М., Казанцева А.А. Модульное построение дистанционных учебных курсов в системе высшего образования / А.А. Казанцева, Е.М. Казанцева // </w:t>
      </w:r>
      <w:r w:rsidRPr="008802BD">
        <w:t>Научные исследования и разработки.</w:t>
      </w:r>
      <w:r>
        <w:t xml:space="preserve"> </w:t>
      </w:r>
      <w:r w:rsidRPr="00CF568C">
        <w:t>Социально-гуманитарные исследования и технологии, 2018, вып. №3(24). – С. 59-62.</w:t>
      </w:r>
      <w:r>
        <w:t xml:space="preserve">  </w:t>
      </w:r>
      <w:r w:rsidRPr="002008CD">
        <w:rPr>
          <w:color w:val="auto"/>
        </w:rPr>
        <w:t xml:space="preserve">(№ 1416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Кананчук Л.А.</w:t>
      </w:r>
      <w:r>
        <w:t xml:space="preserve">, </w:t>
      </w:r>
      <w:r w:rsidRPr="00043E68">
        <w:t xml:space="preserve">Таскаева Л.В. Социокультурное развитие детей старшего дошкольного возраста   в процессе ознакомления с </w:t>
      </w:r>
      <w:r>
        <w:t xml:space="preserve">культурой народов Прибайкалья </w:t>
      </w:r>
      <w:r w:rsidRPr="00017127">
        <w:t>// European Social Science Journal (Европейский журнал социальных наук). 2018. № 4. – С.249-259. (№1</w:t>
      </w:r>
      <w:r>
        <w:t>9</w:t>
      </w:r>
      <w:r w:rsidRPr="00017127">
        <w:t xml:space="preserve">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t>Удова О.В. Родительский университет – одна из форм повышения педагогической компетентности родителей // Общество: социология, психология, педагогика. Научный журнал №8 (52). 2018. С.119-123. (№1</w:t>
      </w:r>
      <w:r>
        <w:t>509</w:t>
      </w:r>
      <w:r w:rsidRPr="002008CD">
        <w:t xml:space="preserve">  </w:t>
      </w:r>
      <w:r w:rsidRPr="00017127">
        <w:t xml:space="preserve">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color w:val="auto"/>
        </w:rPr>
        <w:t xml:space="preserve"> </w:t>
      </w:r>
      <w:r w:rsidRPr="002008CD">
        <w:rPr>
          <w:b/>
          <w:bCs/>
        </w:rPr>
        <w:t>Шинкарёва Н.А.,</w:t>
      </w:r>
      <w:r w:rsidRPr="001559EB">
        <w:t xml:space="preserve"> Алексеева А.В. « Особенности воспитания гуманных отношений к сверстникам детей седьмого года жизни»// Азимут научных исследований: педагогика и психология. – 2018 .Том 7. -№2(23) С.22-26</w:t>
      </w:r>
      <w:r>
        <w:t xml:space="preserve">. </w:t>
      </w:r>
      <w:r w:rsidRPr="002008CD">
        <w:rPr>
          <w:color w:val="auto"/>
        </w:rPr>
        <w:t>(№</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rsidRPr="001559EB">
        <w:t xml:space="preserve"> Иванова В.Э., К вопросу развития самостоятельности у мальчико</w:t>
      </w:r>
      <w:r>
        <w:t xml:space="preserve">в и девочек седьмого года жизни </w:t>
      </w:r>
      <w:r w:rsidRPr="001559EB">
        <w:t>// Азимут научных исследований: педагогика и психология. – 2018 . Том 7. -№2(23) С.104-108</w:t>
      </w:r>
      <w:r>
        <w:t xml:space="preserve"> </w:t>
      </w:r>
      <w:r w:rsidRPr="002008CD">
        <w:rPr>
          <w:color w:val="auto"/>
        </w:rPr>
        <w:t>(№</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t xml:space="preserve"> Цвентарных М.А. </w:t>
      </w:r>
      <w:r w:rsidRPr="001559EB">
        <w:t>Игры с правилами как средство развития дружеских взаимоотно</w:t>
      </w:r>
      <w:r>
        <w:t>шений детей седьмого года жизни</w:t>
      </w:r>
      <w:r w:rsidRPr="001559EB">
        <w:t xml:space="preserve"> // Азимут научных исследований: педагогика и психология. – 2018 . Том 7. -№2(23) С.311-315.</w:t>
      </w:r>
      <w:r>
        <w:t xml:space="preserve"> </w:t>
      </w:r>
      <w:r w:rsidRPr="002008CD">
        <w:rPr>
          <w:color w:val="auto"/>
        </w:rPr>
        <w:t>(№</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t xml:space="preserve"> </w:t>
      </w:r>
      <w:r w:rsidRPr="001559EB">
        <w:t>Алсанова А.В. Особенности развития компонентов словесного творчества детей старшего дошкольного возраста</w:t>
      </w:r>
      <w:r>
        <w:t xml:space="preserve">// </w:t>
      </w:r>
      <w:r w:rsidRPr="001559EB">
        <w:t>Азимут научных исследований: педагогика и психология. – 2018 . Том 7. -№3(24) С.20-24.</w:t>
      </w:r>
      <w:r>
        <w:t xml:space="preserve"> </w:t>
      </w:r>
      <w:r w:rsidRPr="002008CD">
        <w:rPr>
          <w:color w:val="auto"/>
        </w:rPr>
        <w:t>(№</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t xml:space="preserve"> </w:t>
      </w:r>
      <w:r w:rsidRPr="001559EB">
        <w:t>Дробязгина Т.В. Педагогические условия и особенности развития логического мышления детей старшего дошкольного возраста // Азимут научных исследований: педагогика и психология. – 2018 . Том 7. - №3(24) С.91-96.</w:t>
      </w:r>
      <w:r>
        <w:t xml:space="preserve"> </w:t>
      </w:r>
      <w:r w:rsidRPr="002008CD">
        <w:rPr>
          <w:color w:val="auto"/>
        </w:rPr>
        <w:t>(№</w:t>
      </w:r>
      <w:r w:rsidRPr="008802BD">
        <w:t xml:space="preserve"> </w:t>
      </w:r>
      <w:r w:rsidRPr="002008CD">
        <w:rPr>
          <w:color w:val="auto"/>
        </w:rPr>
        <w:t xml:space="preserve">78 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rsidRPr="001559EB">
        <w:t>,</w:t>
      </w:r>
      <w:r>
        <w:t xml:space="preserve"> </w:t>
      </w:r>
      <w:r w:rsidRPr="001559EB">
        <w:t>Знаменщикова Н.В. Особенности проявления любознательности у детей старшего дошкольного возраста // Балтийский  гуманитарный журнал  2018.  Том 7. -  № 2(23) С.239-243.</w:t>
      </w:r>
      <w:r w:rsidRPr="006608AB">
        <w:t xml:space="preserve"> </w:t>
      </w:r>
      <w:r w:rsidRPr="008802BD">
        <w:t xml:space="preserve">(№ 138 </w:t>
      </w:r>
      <w:r w:rsidRPr="002008CD">
        <w:rPr>
          <w:color w:val="auto"/>
        </w:rPr>
        <w:t xml:space="preserve">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t xml:space="preserve"> Цевелева М.В. </w:t>
      </w:r>
      <w:r w:rsidRPr="001559EB">
        <w:t>Особенности развития полоролевого самосознания детей пятого года жизни //Балтийский  гуманитарный журнал  2018.  Том 7. -  № 2(23) С.263-267</w:t>
      </w:r>
      <w:r>
        <w:t xml:space="preserve">. </w:t>
      </w:r>
      <w:r w:rsidRPr="008802BD">
        <w:t xml:space="preserve">(№ 138 </w:t>
      </w:r>
      <w:r w:rsidRPr="002008CD">
        <w:rPr>
          <w:color w:val="auto"/>
        </w:rPr>
        <w:t xml:space="preserve">в перечне рецензируемых научных изданий от 09.08.2018г.) </w:t>
      </w:r>
    </w:p>
    <w:p w:rsidR="0068062A" w:rsidRPr="002008CD" w:rsidRDefault="0068062A" w:rsidP="00C91572">
      <w:pPr>
        <w:pStyle w:val="Default"/>
        <w:numPr>
          <w:ilvl w:val="0"/>
          <w:numId w:val="4"/>
        </w:numPr>
        <w:ind w:left="0" w:firstLine="0"/>
        <w:jc w:val="both"/>
      </w:pPr>
      <w:r w:rsidRPr="002008CD">
        <w:rPr>
          <w:b/>
          <w:bCs/>
        </w:rPr>
        <w:t>Шинкарёва Н.А.,</w:t>
      </w:r>
      <w:r>
        <w:t xml:space="preserve"> Богослова Г.В. </w:t>
      </w:r>
      <w:r w:rsidRPr="001559EB">
        <w:t>Особенности и условия развития творческих способностей у детей старшего дошкольного возраста //Балтийский гуманитарный журнал. 2018. Т. 7. № 3(24) С.150-154</w:t>
      </w:r>
      <w:r>
        <w:t xml:space="preserve">. </w:t>
      </w:r>
      <w:r w:rsidRPr="008802BD">
        <w:t xml:space="preserve">(№ 138 </w:t>
      </w:r>
      <w:r w:rsidRPr="002008CD">
        <w:rPr>
          <w:color w:val="auto"/>
        </w:rPr>
        <w:t xml:space="preserve">в перечне рецензируемых научных изданий от 09.08.2018г.) </w:t>
      </w:r>
    </w:p>
    <w:p w:rsidR="0068062A" w:rsidRDefault="0068062A" w:rsidP="00C91572">
      <w:pPr>
        <w:widowControl/>
        <w:jc w:val="both"/>
        <w:rPr>
          <w:sz w:val="24"/>
          <w:szCs w:val="24"/>
        </w:rPr>
      </w:pPr>
    </w:p>
    <w:p w:rsidR="0068062A" w:rsidRDefault="0068062A" w:rsidP="00C91572">
      <w:pPr>
        <w:widowControl/>
        <w:rPr>
          <w:sz w:val="25"/>
          <w:szCs w:val="25"/>
        </w:rPr>
      </w:pPr>
      <w:r w:rsidRPr="001D6E6C">
        <w:rPr>
          <w:b/>
          <w:bCs/>
          <w:sz w:val="25"/>
          <w:szCs w:val="25"/>
        </w:rPr>
        <w:t>6.5</w:t>
      </w:r>
      <w:r>
        <w:rPr>
          <w:sz w:val="25"/>
          <w:szCs w:val="25"/>
        </w:rPr>
        <w:t xml:space="preserve"> </w:t>
      </w:r>
      <w:r>
        <w:rPr>
          <w:b/>
          <w:bCs/>
          <w:sz w:val="25"/>
          <w:szCs w:val="25"/>
        </w:rPr>
        <w:t>Статьи, опубликованные в журналах, индексируемых Ядро РИНЦ</w:t>
      </w:r>
      <w:r>
        <w:rPr>
          <w:sz w:val="25"/>
          <w:szCs w:val="25"/>
        </w:rPr>
        <w:t xml:space="preserve"> </w:t>
      </w:r>
    </w:p>
    <w:p w:rsidR="0068062A" w:rsidRDefault="0068062A" w:rsidP="00C91572">
      <w:pPr>
        <w:widowControl/>
        <w:rPr>
          <w:sz w:val="25"/>
          <w:szCs w:val="25"/>
        </w:rPr>
      </w:pPr>
      <w:r>
        <w:rPr>
          <w:i/>
          <w:iCs/>
          <w:sz w:val="25"/>
          <w:szCs w:val="25"/>
        </w:rPr>
        <w:t>- нет</w:t>
      </w:r>
      <w:r>
        <w:rPr>
          <w:sz w:val="25"/>
          <w:szCs w:val="25"/>
        </w:rPr>
        <w:t xml:space="preserve">. </w:t>
      </w:r>
    </w:p>
    <w:p w:rsidR="0068062A" w:rsidRDefault="0068062A" w:rsidP="00C91572">
      <w:pPr>
        <w:widowControl/>
        <w:rPr>
          <w:sz w:val="22"/>
          <w:szCs w:val="22"/>
        </w:rPr>
      </w:pPr>
      <w:r>
        <w:rPr>
          <w:sz w:val="22"/>
          <w:szCs w:val="22"/>
        </w:rPr>
        <w:t xml:space="preserve"> </w:t>
      </w:r>
    </w:p>
    <w:p w:rsidR="0068062A" w:rsidRDefault="0068062A" w:rsidP="00C91572">
      <w:pPr>
        <w:widowControl/>
        <w:rPr>
          <w:sz w:val="25"/>
          <w:szCs w:val="25"/>
        </w:rPr>
      </w:pPr>
      <w:r w:rsidRPr="001D6E6C">
        <w:rPr>
          <w:b/>
          <w:bCs/>
          <w:sz w:val="25"/>
          <w:szCs w:val="25"/>
        </w:rPr>
        <w:t>6.6</w:t>
      </w:r>
      <w:r>
        <w:rPr>
          <w:sz w:val="25"/>
          <w:szCs w:val="25"/>
        </w:rPr>
        <w:t xml:space="preserve"> </w:t>
      </w:r>
      <w:r>
        <w:rPr>
          <w:b/>
          <w:bCs/>
          <w:sz w:val="25"/>
          <w:szCs w:val="25"/>
        </w:rPr>
        <w:t>Статьи, опубликованные в журналах, индексируемых РИНЦ</w:t>
      </w:r>
      <w:r>
        <w:rPr>
          <w:sz w:val="25"/>
          <w:szCs w:val="25"/>
        </w:rPr>
        <w:t xml:space="preserve"> </w:t>
      </w:r>
    </w:p>
    <w:p w:rsidR="0068062A" w:rsidRPr="007E3650" w:rsidRDefault="0068062A" w:rsidP="00C91572">
      <w:pPr>
        <w:pStyle w:val="ListParagraph"/>
        <w:numPr>
          <w:ilvl w:val="0"/>
          <w:numId w:val="1"/>
        </w:numPr>
        <w:autoSpaceDE w:val="0"/>
        <w:autoSpaceDN w:val="0"/>
        <w:adjustRightInd w:val="0"/>
        <w:spacing w:after="0" w:line="240" w:lineRule="auto"/>
        <w:ind w:left="0" w:firstLine="0"/>
        <w:jc w:val="both"/>
        <w:rPr>
          <w:sz w:val="24"/>
          <w:szCs w:val="24"/>
        </w:rPr>
      </w:pPr>
      <w:r w:rsidRPr="007E3650">
        <w:rPr>
          <w:rFonts w:ascii="Times New Roman" w:hAnsi="Times New Roman" w:cs="Times New Roman"/>
          <w:sz w:val="24"/>
          <w:szCs w:val="24"/>
        </w:rPr>
        <w:t>Зайцева, О.Ю. Условия формирования профессиональной готовности педагогов к реализации задач речевого развития/ О.Ю. Зайцева, И.А. Галкина//Педагогический вестник ФГАОУ ВО «Крымский федеральный университет им. В.И. Вернадского: научный журнал. – Ялта: РИО ГПА, 2018. – Вып.1(1). – С.12-16</w:t>
      </w:r>
    </w:p>
    <w:p w:rsidR="0068062A" w:rsidRDefault="0068062A" w:rsidP="00C91572">
      <w:pPr>
        <w:pStyle w:val="ListParagraph"/>
        <w:numPr>
          <w:ilvl w:val="0"/>
          <w:numId w:val="1"/>
        </w:numPr>
        <w:autoSpaceDE w:val="0"/>
        <w:autoSpaceDN w:val="0"/>
        <w:adjustRightInd w:val="0"/>
        <w:spacing w:after="0" w:line="240" w:lineRule="auto"/>
        <w:ind w:left="0" w:firstLine="0"/>
        <w:jc w:val="both"/>
        <w:rPr>
          <w:sz w:val="24"/>
          <w:szCs w:val="24"/>
        </w:rPr>
      </w:pPr>
      <w:r w:rsidRPr="007E3650">
        <w:rPr>
          <w:rFonts w:ascii="Times New Roman" w:hAnsi="Times New Roman" w:cs="Times New Roman"/>
          <w:sz w:val="24"/>
          <w:szCs w:val="24"/>
        </w:rPr>
        <w:t>Зайцева, О.Ю. Условия формирования профессиональной готовности педагога//Человеческий фактор: Социальный психолог.2018.№1(35). С.246-253.</w:t>
      </w:r>
    </w:p>
    <w:p w:rsidR="0068062A" w:rsidRPr="00D331D3" w:rsidRDefault="0068062A" w:rsidP="00C91572">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D331D3">
        <w:rPr>
          <w:rFonts w:ascii="Times New Roman" w:hAnsi="Times New Roman" w:cs="Times New Roman"/>
          <w:sz w:val="24"/>
          <w:szCs w:val="24"/>
        </w:rPr>
        <w:t>Казанцева, А.А. Учет особенностей контактирующих языковых систем при обучении деловому письму. Вестник современных исследований. 2018. №10.1 (25). С.86-89.</w:t>
      </w:r>
    </w:p>
    <w:p w:rsidR="0068062A" w:rsidRPr="007E3650" w:rsidRDefault="0068062A" w:rsidP="00C91572">
      <w:pPr>
        <w:widowControl/>
        <w:jc w:val="both"/>
        <w:rPr>
          <w:sz w:val="24"/>
          <w:szCs w:val="24"/>
        </w:rPr>
      </w:pPr>
    </w:p>
    <w:p w:rsidR="0068062A" w:rsidRPr="007E3650" w:rsidRDefault="0068062A" w:rsidP="00C91572">
      <w:pPr>
        <w:widowControl/>
        <w:jc w:val="both"/>
        <w:rPr>
          <w:sz w:val="25"/>
          <w:szCs w:val="25"/>
        </w:rPr>
      </w:pPr>
      <w:r w:rsidRPr="001D6E6C">
        <w:rPr>
          <w:b/>
          <w:bCs/>
          <w:sz w:val="25"/>
          <w:szCs w:val="25"/>
        </w:rPr>
        <w:t>6.7.</w:t>
      </w:r>
      <w:r>
        <w:rPr>
          <w:sz w:val="25"/>
          <w:szCs w:val="25"/>
        </w:rPr>
        <w:t xml:space="preserve"> </w:t>
      </w:r>
      <w:r w:rsidRPr="007E3650">
        <w:rPr>
          <w:b/>
          <w:bCs/>
          <w:sz w:val="25"/>
          <w:szCs w:val="25"/>
        </w:rPr>
        <w:t>Статьи, опубликованные в журналах, индексируемых иными системами цитирования (указать систему цитирования)</w:t>
      </w:r>
      <w:r w:rsidRPr="007E3650">
        <w:rPr>
          <w:sz w:val="25"/>
          <w:szCs w:val="25"/>
        </w:rPr>
        <w:t xml:space="preserve"> </w:t>
      </w:r>
    </w:p>
    <w:p w:rsidR="0068062A" w:rsidRPr="001D6E6C" w:rsidRDefault="0068062A" w:rsidP="00C91572">
      <w:pPr>
        <w:widowControl/>
        <w:jc w:val="both"/>
        <w:rPr>
          <w:i/>
          <w:iCs/>
          <w:sz w:val="24"/>
          <w:szCs w:val="24"/>
        </w:rPr>
      </w:pPr>
      <w:r w:rsidRPr="001D6E6C">
        <w:rPr>
          <w:i/>
          <w:iCs/>
          <w:sz w:val="24"/>
          <w:szCs w:val="24"/>
        </w:rPr>
        <w:t xml:space="preserve">- нет  </w:t>
      </w:r>
    </w:p>
    <w:p w:rsidR="0068062A" w:rsidRPr="003A1D1E" w:rsidRDefault="0068062A" w:rsidP="00C91572">
      <w:pPr>
        <w:widowControl/>
        <w:jc w:val="both"/>
        <w:rPr>
          <w:sz w:val="25"/>
          <w:szCs w:val="25"/>
        </w:rPr>
      </w:pPr>
      <w:r w:rsidRPr="001D6E6C">
        <w:rPr>
          <w:b/>
          <w:bCs/>
          <w:sz w:val="25"/>
          <w:szCs w:val="25"/>
        </w:rPr>
        <w:t>6.8.</w:t>
      </w:r>
      <w:r w:rsidRPr="007E3650">
        <w:rPr>
          <w:sz w:val="25"/>
          <w:szCs w:val="25"/>
        </w:rPr>
        <w:t xml:space="preserve">  </w:t>
      </w:r>
      <w:r w:rsidRPr="003A1D1E">
        <w:rPr>
          <w:b/>
          <w:bCs/>
          <w:sz w:val="25"/>
          <w:szCs w:val="25"/>
        </w:rPr>
        <w:t>Статьи, опубликованные в прочих зарубежных журналах</w:t>
      </w:r>
      <w:r w:rsidRPr="003A1D1E">
        <w:rPr>
          <w:sz w:val="25"/>
          <w:szCs w:val="25"/>
        </w:rPr>
        <w:t xml:space="preserve"> </w:t>
      </w:r>
    </w:p>
    <w:p w:rsidR="0068062A" w:rsidRPr="003A1D1E" w:rsidRDefault="0068062A" w:rsidP="00C91572">
      <w:pPr>
        <w:widowControl/>
        <w:jc w:val="both"/>
        <w:rPr>
          <w:sz w:val="25"/>
          <w:szCs w:val="25"/>
        </w:rPr>
      </w:pPr>
      <w:r w:rsidRPr="003A1D1E">
        <w:rPr>
          <w:i/>
          <w:iCs/>
          <w:sz w:val="25"/>
          <w:szCs w:val="25"/>
        </w:rPr>
        <w:t xml:space="preserve">- нет  </w:t>
      </w:r>
    </w:p>
    <w:p w:rsidR="0068062A" w:rsidRPr="003A1D1E" w:rsidRDefault="0068062A" w:rsidP="00C91572">
      <w:pPr>
        <w:widowControl/>
        <w:jc w:val="both"/>
        <w:rPr>
          <w:b/>
          <w:bCs/>
          <w:sz w:val="25"/>
          <w:szCs w:val="25"/>
        </w:rPr>
      </w:pPr>
      <w:r w:rsidRPr="003A1D1E">
        <w:rPr>
          <w:b/>
          <w:bCs/>
          <w:sz w:val="25"/>
          <w:szCs w:val="25"/>
        </w:rPr>
        <w:t>6.9.</w:t>
      </w:r>
      <w:r w:rsidRPr="003A1D1E">
        <w:rPr>
          <w:sz w:val="25"/>
          <w:szCs w:val="25"/>
        </w:rPr>
        <w:t xml:space="preserve">  </w:t>
      </w:r>
      <w:r w:rsidRPr="003A1D1E">
        <w:rPr>
          <w:b/>
          <w:bCs/>
          <w:sz w:val="25"/>
          <w:szCs w:val="25"/>
        </w:rPr>
        <w:t>Статьи, опубликованные в прочих журналах ИГУ</w:t>
      </w:r>
    </w:p>
    <w:p w:rsidR="0068062A" w:rsidRPr="003A1D1E" w:rsidRDefault="0068062A" w:rsidP="00C91572">
      <w:pPr>
        <w:widowControl/>
        <w:jc w:val="both"/>
        <w:rPr>
          <w:sz w:val="24"/>
          <w:szCs w:val="24"/>
        </w:rPr>
      </w:pPr>
      <w:r w:rsidRPr="003A1D1E">
        <w:rPr>
          <w:i/>
          <w:iCs/>
          <w:sz w:val="24"/>
          <w:szCs w:val="24"/>
        </w:rPr>
        <w:t xml:space="preserve">- нет  </w:t>
      </w:r>
    </w:p>
    <w:p w:rsidR="0068062A" w:rsidRDefault="0068062A" w:rsidP="00C91572">
      <w:pPr>
        <w:widowControl/>
        <w:rPr>
          <w:b/>
          <w:bCs/>
          <w:sz w:val="22"/>
          <w:szCs w:val="22"/>
        </w:rPr>
      </w:pPr>
    </w:p>
    <w:p w:rsidR="0068062A" w:rsidRDefault="0068062A" w:rsidP="00C91572">
      <w:pPr>
        <w:widowControl/>
        <w:rPr>
          <w:sz w:val="25"/>
          <w:szCs w:val="25"/>
        </w:rPr>
      </w:pPr>
      <w:r w:rsidRPr="001D6E6C">
        <w:rPr>
          <w:b/>
          <w:bCs/>
          <w:sz w:val="22"/>
          <w:szCs w:val="22"/>
        </w:rPr>
        <w:t xml:space="preserve">6.10. </w:t>
      </w:r>
      <w:r>
        <w:rPr>
          <w:b/>
          <w:bCs/>
          <w:sz w:val="25"/>
          <w:szCs w:val="25"/>
        </w:rPr>
        <w:t>Статьи, опубликованные в российских прочих журналах</w:t>
      </w:r>
      <w:r>
        <w:rPr>
          <w:sz w:val="25"/>
          <w:szCs w:val="25"/>
        </w:rPr>
        <w:t xml:space="preserve"> </w:t>
      </w:r>
    </w:p>
    <w:p w:rsidR="0068062A" w:rsidRPr="00D331D3" w:rsidRDefault="0068062A" w:rsidP="00C91572">
      <w:pPr>
        <w:widowControl/>
        <w:jc w:val="both"/>
        <w:rPr>
          <w:sz w:val="24"/>
          <w:szCs w:val="24"/>
        </w:rPr>
      </w:pPr>
      <w:r>
        <w:rPr>
          <w:sz w:val="22"/>
          <w:szCs w:val="22"/>
        </w:rPr>
        <w:t xml:space="preserve">1. </w:t>
      </w:r>
      <w:r w:rsidRPr="00D331D3">
        <w:rPr>
          <w:sz w:val="24"/>
          <w:szCs w:val="24"/>
        </w:rPr>
        <w:t>Удова, О.В. Опыт реализации регионального проекта «Родителський открытый университет» ( на базе муниципального дошкольного образовательного учреждения детский сад №179 г. Иркутска)//Альманах Родительского университета. Выпуск 7 /Под общ. Ред. Е.С. Евдокимовой. – М.: Планета, 2018. – С.77-81.</w:t>
      </w:r>
    </w:p>
    <w:p w:rsidR="0068062A" w:rsidRPr="00D331D3" w:rsidRDefault="0068062A" w:rsidP="00C91572">
      <w:pPr>
        <w:widowControl/>
        <w:jc w:val="both"/>
        <w:rPr>
          <w:sz w:val="24"/>
          <w:szCs w:val="24"/>
        </w:rPr>
      </w:pPr>
    </w:p>
    <w:p w:rsidR="0068062A" w:rsidRPr="007E3650" w:rsidRDefault="0068062A" w:rsidP="00C91572">
      <w:pPr>
        <w:widowControl/>
        <w:jc w:val="both"/>
        <w:rPr>
          <w:sz w:val="25"/>
          <w:szCs w:val="25"/>
        </w:rPr>
      </w:pPr>
      <w:r w:rsidRPr="001D6E6C">
        <w:rPr>
          <w:b/>
          <w:bCs/>
          <w:sz w:val="25"/>
          <w:szCs w:val="25"/>
        </w:rPr>
        <w:t>6.11.</w:t>
      </w:r>
      <w:r w:rsidRPr="007E3650">
        <w:rPr>
          <w:sz w:val="25"/>
          <w:szCs w:val="25"/>
        </w:rPr>
        <w:t xml:space="preserve">  </w:t>
      </w:r>
      <w:r w:rsidRPr="007E3650">
        <w:rPr>
          <w:b/>
          <w:bCs/>
          <w:sz w:val="25"/>
          <w:szCs w:val="25"/>
        </w:rPr>
        <w:t>Статьи в сборниках научных трудов (российских и зарубежных)</w:t>
      </w:r>
      <w:r w:rsidRPr="007E3650">
        <w:rPr>
          <w:sz w:val="25"/>
          <w:szCs w:val="25"/>
        </w:rPr>
        <w:t xml:space="preserve"> </w:t>
      </w:r>
    </w:p>
    <w:p w:rsidR="0068062A" w:rsidRPr="001D6E6C" w:rsidRDefault="0068062A" w:rsidP="00C91572">
      <w:pPr>
        <w:widowControl/>
        <w:numPr>
          <w:ilvl w:val="0"/>
          <w:numId w:val="2"/>
        </w:numPr>
        <w:ind w:left="0" w:firstLine="0"/>
        <w:jc w:val="both"/>
        <w:rPr>
          <w:sz w:val="24"/>
          <w:szCs w:val="24"/>
        </w:rPr>
      </w:pPr>
      <w:r w:rsidRPr="001D6E6C">
        <w:rPr>
          <w:sz w:val="24"/>
          <w:szCs w:val="24"/>
        </w:rPr>
        <w:t xml:space="preserve">Аршинская Е.Л. Исследование взаимосвязи показателей учебной нагрузки с распределением свободного времени подростков, обучающихся в 6-8 классах / Е.Л. Аршинская // Здоровье участников образовательного процесса: наука и практика. - Томск, 2018. - С. 59-65. </w:t>
      </w:r>
    </w:p>
    <w:p w:rsidR="0068062A" w:rsidRPr="007E3650" w:rsidRDefault="0068062A" w:rsidP="00C91572">
      <w:pPr>
        <w:widowControl/>
        <w:numPr>
          <w:ilvl w:val="0"/>
          <w:numId w:val="2"/>
        </w:numPr>
        <w:ind w:left="0" w:firstLine="0"/>
        <w:jc w:val="both"/>
        <w:rPr>
          <w:sz w:val="24"/>
          <w:szCs w:val="24"/>
        </w:rPr>
      </w:pPr>
      <w:r w:rsidRPr="007E3650">
        <w:rPr>
          <w:sz w:val="24"/>
          <w:szCs w:val="24"/>
        </w:rPr>
        <w:t>Багадаева О.Ю. Актуальные проблемы мотивации современного педагога  на различных этапах педагогической деятельности / О.Ю. Багадаева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Отв. ред. О.В. Удова. – Иркутск. – Изд-во «Аспринт», 2018 . – С. 86-91.</w:t>
      </w:r>
    </w:p>
    <w:p w:rsidR="0068062A" w:rsidRPr="007E3650"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Зайцева О.Ю., Карих В.В. Кафедра психологии и педагогики дошкольного образования: история, достижения, перспективы развития / О.Ю. Зайцева, В.В. Карих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Отв. ред. О.В. Удова. – Иркутск. – Изд-во «Аспринт», 2018 . – С. 14-29.</w:t>
      </w:r>
    </w:p>
    <w:p w:rsidR="0068062A" w:rsidRPr="007E3650"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Галкина И.А., Галеева Е.В.  Методическое сопровождение профессиональной деятельности специалистов в дошкольной образовательной организации по речевому развитию дошкольников / И.А. Галкина, Е.В. Галеева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Отв. ред. О.В. Удова. – Иркутск. – Изд-во «Аспринт», 2018 . – С.142-147.</w:t>
      </w:r>
    </w:p>
    <w:p w:rsidR="0068062A" w:rsidRPr="007E3650"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Кананчук Л.А. О развитии субъективной позиции у старших дошкольников / Л.А. Кананчук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Отв. ред. О.В. Удова. – Иркутск. – Изд-во «Аспринт», 2018 . – С.323-326.</w:t>
      </w:r>
    </w:p>
    <w:p w:rsidR="0068062A"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Карих В.В. Развитие художественного мышления  у детей старшего дошкольного возраста в условиях реализации экспериментальной программы «Азбука изобразительно искусства» / В.В. Карих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Отв. ред. О.В. Удова. – Иркутск. – Изд-во «Аспринт», 2018 . – С. 500-506.</w:t>
      </w:r>
    </w:p>
    <w:p w:rsidR="0068062A" w:rsidRPr="00721B07"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21B07">
        <w:rPr>
          <w:rFonts w:ascii="Times New Roman" w:hAnsi="Times New Roman" w:cs="Times New Roman"/>
          <w:sz w:val="24"/>
          <w:szCs w:val="24"/>
        </w:rPr>
        <w:t>Казанцева Е.М., Казанцева А.А. Аксиологическая составляющая процесса подготовки учителей иностранного языка / Е.М. Казанцева, А.А. Казанцева // Лингвистика и лингводидактика в свете современных научных парадигм: сб. науч. трудов. – Иркутск: Издательство «Аспринт», 2018. – 332 c. – С. 301-305.</w:t>
      </w:r>
    </w:p>
    <w:p w:rsidR="0068062A" w:rsidRPr="00721B07"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21B07">
        <w:rPr>
          <w:rFonts w:ascii="Times New Roman" w:hAnsi="Times New Roman" w:cs="Times New Roman"/>
          <w:sz w:val="24"/>
          <w:szCs w:val="24"/>
        </w:rPr>
        <w:t>Личностно-ориентированный подход как условие обеспечения качества подготовки педагога высшей ш</w:t>
      </w:r>
      <w:bookmarkStart w:id="0" w:name="_GoBack"/>
      <w:bookmarkEnd w:id="0"/>
      <w:r w:rsidRPr="00721B07">
        <w:rPr>
          <w:rFonts w:ascii="Times New Roman" w:hAnsi="Times New Roman" w:cs="Times New Roman"/>
          <w:sz w:val="24"/>
          <w:szCs w:val="24"/>
        </w:rPr>
        <w:t>колы. Современные проблемы профессионального образования: опыт и пути решения: Третья всероссийской научно-практической конференции с международным участием, 2018.</w:t>
      </w:r>
    </w:p>
    <w:p w:rsidR="0068062A" w:rsidRPr="007E3650"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Удова О.В. Курсы по выборы в плане подготовки бакалавров, обучающихся по направлению подготовки 44.03.05 Педагогическое образование (с двумя профилями подготовки) к психолого-педагогическому просвещению родителей / О.В. Удова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Отв. ред. О.В. Удова. – Иркутск. – Изд-во «Аспринт», 2018 . – С. 66-70.</w:t>
      </w:r>
    </w:p>
    <w:p w:rsidR="0068062A"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Удова О.В.  Формирование представлений о семье у детей дошкольного возраста / О.В. Удова // Связь времен и поколений: материалы VII Байкальских родительских чтений (г. Иркутск, 30 марта 2018 г.) / под ред. О.В. Удовой. – Иркутск: Изд-во «Аспринт», 2018. – С. 432-437.</w:t>
      </w:r>
    </w:p>
    <w:p w:rsidR="0068062A" w:rsidRPr="007E3650"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Удова, О.В. Влияние материнского отношения на адаптацию ребенка к дошкольной образовательной организации/О.В. Удова, А.В. Гаманец// Подготовка и деятельность педагога-психолога на основе требований профессионального стандарта: мат-лы Междунар. научн-практ. конф. (Чебоксары, 22 дек. 2017г.)/ред.коллегия Л.А. Абрамова. – Чебоксары: ИД «Среда», 2017. – С. 164-168.</w:t>
      </w:r>
    </w:p>
    <w:p w:rsidR="0068062A"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Зайцева О.Ю. Поликультурное дошкольное образование: проблемы, перспективы реализации / О.Ю. Зайцева // Социальные процессы в современном российском обществе: проблемы и перспективы: материалы II Всероссийской с международным участием научной конференции / отв. ред. О.Б. Истомина. – Иркутск: Издательство «Аспринт», 2018. –  С. 124-131.</w:t>
      </w:r>
    </w:p>
    <w:p w:rsidR="0068062A" w:rsidRPr="007E3650" w:rsidRDefault="0068062A" w:rsidP="00C91572">
      <w:pPr>
        <w:pStyle w:val="ListParagraph"/>
        <w:numPr>
          <w:ilvl w:val="0"/>
          <w:numId w:val="2"/>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Зайцева О.Ю. Готовность педагогов к проектированию пространства индивидуализации образования детей / О.Ю. Зайцева // Детство как антропологический, культурологический, психолого-педагогический феномен: сборник материалов международной научной конференции (15 июня 2018 г.)- Самара. 2018.</w:t>
      </w:r>
    </w:p>
    <w:p w:rsidR="0068062A" w:rsidRPr="00872394" w:rsidRDefault="0068062A" w:rsidP="00C91572">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 xml:space="preserve">Карих В.В., Особенности операций художественного мышления у детей старшего дошкольного возраста [Текст] / В.В. Карих // Формирование личности будущего на основе психолого-педагогического анализа: материалы Международной научно-практической конференции. - 2018. </w:t>
      </w:r>
      <w:r w:rsidRPr="007E3650">
        <w:rPr>
          <w:rFonts w:ascii="Times New Roman" w:hAnsi="Times New Roman" w:cs="Times New Roman"/>
          <w:sz w:val="24"/>
          <w:szCs w:val="24"/>
          <w:lang w:val="en-US"/>
        </w:rPr>
        <w:t>C</w:t>
      </w:r>
      <w:r w:rsidRPr="007E3650">
        <w:rPr>
          <w:rFonts w:ascii="Times New Roman" w:hAnsi="Times New Roman" w:cs="Times New Roman"/>
          <w:sz w:val="24"/>
          <w:szCs w:val="24"/>
        </w:rPr>
        <w:t>. 82-86.</w:t>
      </w:r>
    </w:p>
    <w:p w:rsidR="0068062A" w:rsidRPr="007E3650" w:rsidRDefault="0068062A" w:rsidP="00C91572">
      <w:pPr>
        <w:widowControl/>
        <w:jc w:val="both"/>
        <w:rPr>
          <w:sz w:val="22"/>
          <w:szCs w:val="22"/>
        </w:rPr>
      </w:pPr>
    </w:p>
    <w:p w:rsidR="0068062A" w:rsidRPr="001D6E6C" w:rsidRDefault="0068062A" w:rsidP="00C91572">
      <w:pPr>
        <w:widowControl/>
        <w:jc w:val="both"/>
        <w:rPr>
          <w:b/>
          <w:bCs/>
          <w:sz w:val="25"/>
          <w:szCs w:val="25"/>
        </w:rPr>
      </w:pPr>
      <w:r w:rsidRPr="007E3650">
        <w:rPr>
          <w:sz w:val="25"/>
          <w:szCs w:val="25"/>
        </w:rPr>
        <w:t xml:space="preserve">6) </w:t>
      </w:r>
      <w:r w:rsidRPr="007E3650">
        <w:rPr>
          <w:b/>
          <w:bCs/>
          <w:sz w:val="25"/>
          <w:szCs w:val="25"/>
        </w:rPr>
        <w:t>Строкa 7.</w:t>
      </w:r>
      <w:r w:rsidRPr="007E3650">
        <w:rPr>
          <w:sz w:val="25"/>
          <w:szCs w:val="25"/>
        </w:rPr>
        <w:t xml:space="preserve"> </w:t>
      </w:r>
      <w:r w:rsidRPr="001D6E6C">
        <w:rPr>
          <w:b/>
          <w:bCs/>
          <w:sz w:val="25"/>
          <w:szCs w:val="25"/>
        </w:rPr>
        <w:t xml:space="preserve">Тезисы, материалы докладов на научных симпозиумах, конференциях, семинарах. </w:t>
      </w:r>
    </w:p>
    <w:p w:rsidR="0068062A" w:rsidRPr="007E3650" w:rsidRDefault="0068062A" w:rsidP="00C91572">
      <w:pPr>
        <w:pStyle w:val="ListParagraph"/>
        <w:numPr>
          <w:ilvl w:val="0"/>
          <w:numId w:val="3"/>
        </w:numPr>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 xml:space="preserve">    Зайцева О.Ю. Готовность педагогов к проектированию пространства индивидуализации образования детей / О.Ю. Зайцева // Детство как антропологический, культурологический, психолого-педагогический феномен: сборник материалов международной научной конференции (15 июня 2018 г.)- Самара. 2018.</w:t>
      </w:r>
    </w:p>
    <w:p w:rsidR="0068062A" w:rsidRPr="00872394"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7E3650">
        <w:rPr>
          <w:rFonts w:ascii="Times New Roman" w:hAnsi="Times New Roman" w:cs="Times New Roman"/>
          <w:sz w:val="24"/>
          <w:szCs w:val="24"/>
        </w:rPr>
        <w:t xml:space="preserve">Карих В.В., Особенности операций художественного мышления у детей старшего дошкольного возраста [Текст] / В.В. Карих // Формирование личности будущего на основе психолого-педагогического анализа: материалы Международной научно-практической конференции. - 2018. </w:t>
      </w:r>
      <w:r w:rsidRPr="007E3650">
        <w:rPr>
          <w:rFonts w:ascii="Times New Roman" w:hAnsi="Times New Roman" w:cs="Times New Roman"/>
          <w:sz w:val="24"/>
          <w:szCs w:val="24"/>
          <w:lang w:val="en-US"/>
        </w:rPr>
        <w:t>C</w:t>
      </w:r>
      <w:r w:rsidRPr="007E3650">
        <w:rPr>
          <w:rFonts w:ascii="Times New Roman" w:hAnsi="Times New Roman" w:cs="Times New Roman"/>
          <w:sz w:val="24"/>
          <w:szCs w:val="24"/>
        </w:rPr>
        <w:t>. 82-86.</w:t>
      </w:r>
    </w:p>
    <w:p w:rsidR="0068062A" w:rsidRPr="00872394"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872394">
        <w:rPr>
          <w:rFonts w:ascii="Times New Roman" w:hAnsi="Times New Roman" w:cs="Times New Roman"/>
          <w:sz w:val="24"/>
          <w:szCs w:val="24"/>
        </w:rPr>
        <w:t xml:space="preserve">Удова О.В. Сайт с возможностями социальной сети – способ достижения партнерских взаимоотношений с родителями воспитанников / О.В. Удова // </w:t>
      </w:r>
      <w:r w:rsidRPr="00872394">
        <w:rPr>
          <w:rFonts w:ascii="Times New Roman" w:hAnsi="Times New Roman" w:cs="Times New Roman"/>
          <w:sz w:val="24"/>
          <w:szCs w:val="24"/>
          <w:lang w:val="en-US"/>
        </w:rPr>
        <w:t>ECCE</w:t>
      </w:r>
      <w:r w:rsidRPr="00872394">
        <w:rPr>
          <w:rFonts w:ascii="Times New Roman" w:hAnsi="Times New Roman" w:cs="Times New Roman"/>
          <w:sz w:val="24"/>
          <w:szCs w:val="24"/>
        </w:rPr>
        <w:t xml:space="preserve"> 2018: Сборника материалов конференции: материалы конференции: сборник тезисов. – Москва: Издательство «МОЗАИКА-СИНТЕЗ», 2018. - С. 359- 360.</w:t>
      </w:r>
    </w:p>
    <w:p w:rsidR="0068062A" w:rsidRPr="00872394"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Зайцева О.Ю. Современная социокультурная ситуация развития современного детства</w:t>
      </w:r>
      <w:r w:rsidRPr="00872394">
        <w:rPr>
          <w:rFonts w:ascii="Times New Roman" w:hAnsi="Times New Roman" w:cs="Times New Roman"/>
          <w:sz w:val="24"/>
          <w:szCs w:val="24"/>
        </w:rPr>
        <w:t>//</w:t>
      </w:r>
      <w:r w:rsidRPr="00872394">
        <w:t xml:space="preserve"> </w:t>
      </w:r>
      <w:r w:rsidRPr="00872394">
        <w:rPr>
          <w:rFonts w:ascii="Times New Roman" w:hAnsi="Times New Roman" w:cs="Times New Roman"/>
          <w:sz w:val="24"/>
          <w:szCs w:val="24"/>
        </w:rPr>
        <w:t>Региональная научно-практическая конференция «От Национальной стратегии действий в интересах детей к Десятилетию детства»</w:t>
      </w:r>
    </w:p>
    <w:p w:rsidR="0068062A" w:rsidRPr="003A1D1E"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Михайлова И.В. Шкала </w:t>
      </w:r>
      <w:r>
        <w:rPr>
          <w:rFonts w:ascii="Times New Roman" w:hAnsi="Times New Roman" w:cs="Times New Roman"/>
          <w:sz w:val="24"/>
          <w:szCs w:val="24"/>
          <w:lang w:val="en-US"/>
        </w:rPr>
        <w:t>ECERS</w:t>
      </w:r>
      <w:r w:rsidRPr="00872394">
        <w:rPr>
          <w:rFonts w:ascii="Times New Roman" w:hAnsi="Times New Roman" w:cs="Times New Roman"/>
          <w:sz w:val="24"/>
          <w:szCs w:val="24"/>
        </w:rPr>
        <w:t>-</w:t>
      </w:r>
      <w:r>
        <w:rPr>
          <w:rFonts w:ascii="Times New Roman" w:hAnsi="Times New Roman" w:cs="Times New Roman"/>
          <w:sz w:val="24"/>
          <w:szCs w:val="24"/>
          <w:lang w:val="en-US"/>
        </w:rPr>
        <w:t>R</w:t>
      </w:r>
      <w:r>
        <w:rPr>
          <w:rFonts w:ascii="Times New Roman" w:hAnsi="Times New Roman" w:cs="Times New Roman"/>
          <w:sz w:val="24"/>
          <w:szCs w:val="24"/>
        </w:rPr>
        <w:t xml:space="preserve"> как качественная основа проектирования образовательной среды ДОО </w:t>
      </w:r>
      <w:r w:rsidRPr="00872394">
        <w:rPr>
          <w:rFonts w:ascii="Times New Roman" w:hAnsi="Times New Roman" w:cs="Times New Roman"/>
          <w:sz w:val="24"/>
          <w:szCs w:val="24"/>
        </w:rPr>
        <w:t>//</w:t>
      </w:r>
      <w:r w:rsidRPr="00872394">
        <w:t xml:space="preserve"> </w:t>
      </w:r>
      <w:r w:rsidRPr="00872394">
        <w:rPr>
          <w:rFonts w:ascii="Times New Roman" w:hAnsi="Times New Roman" w:cs="Times New Roman"/>
          <w:sz w:val="24"/>
          <w:szCs w:val="24"/>
        </w:rPr>
        <w:t>Межрегиональная НПК с международным участием "Детский сад будущего: ориентир на качество дошкольного образования"</w:t>
      </w:r>
    </w:p>
    <w:p w:rsidR="0068062A" w:rsidRPr="003A1D1E"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4E4D75">
        <w:rPr>
          <w:rFonts w:ascii="Times New Roman" w:hAnsi="Times New Roman" w:cs="Times New Roman"/>
          <w:sz w:val="24"/>
          <w:szCs w:val="24"/>
        </w:rPr>
        <w:t>Шинкарёва Н.А.,</w:t>
      </w:r>
      <w:r>
        <w:rPr>
          <w:rFonts w:ascii="Times New Roman" w:hAnsi="Times New Roman" w:cs="Times New Roman"/>
          <w:sz w:val="24"/>
          <w:szCs w:val="24"/>
        </w:rPr>
        <w:t xml:space="preserve"> Пасниченко Т.В., </w:t>
      </w:r>
      <w:r w:rsidRPr="003A1D1E">
        <w:rPr>
          <w:rFonts w:ascii="Times New Roman" w:hAnsi="Times New Roman" w:cs="Times New Roman"/>
          <w:sz w:val="24"/>
          <w:szCs w:val="24"/>
        </w:rPr>
        <w:t>Народные игры как средство развития гендерной идентичности у детей седьмого года жизни</w:t>
      </w:r>
      <w:r w:rsidRPr="0016567E">
        <w:rPr>
          <w:rFonts w:ascii="Times New Roman" w:hAnsi="Times New Roman" w:cs="Times New Roman"/>
          <w:sz w:val="24"/>
          <w:szCs w:val="24"/>
        </w:rPr>
        <w:t xml:space="preserve"> </w:t>
      </w:r>
      <w:r>
        <w:rPr>
          <w:rFonts w:ascii="Times New Roman" w:hAnsi="Times New Roman" w:cs="Times New Roman"/>
          <w:sz w:val="24"/>
          <w:szCs w:val="24"/>
        </w:rPr>
        <w:t>//</w:t>
      </w:r>
      <w:r w:rsidRPr="001A314E">
        <w:rPr>
          <w:rFonts w:ascii="Times New Roman" w:hAnsi="Times New Roman" w:cs="Times New Roman"/>
          <w:sz w:val="24"/>
          <w:szCs w:val="24"/>
        </w:rPr>
        <w:t xml:space="preserve">Образование и наука в современных реалиях: Материалы </w:t>
      </w:r>
      <w:r w:rsidRPr="003A1D1E">
        <w:rPr>
          <w:rFonts w:ascii="Times New Roman" w:hAnsi="Times New Roman" w:cs="Times New Roman"/>
          <w:sz w:val="24"/>
          <w:szCs w:val="24"/>
        </w:rPr>
        <w:t xml:space="preserve">V Междунар. науч.- практ. конф. (Чебоксары, 4 июня. 2018.) / Чебоксары: ЦНС «Интерактив плюс», 2018. -417с.  С.197-200. </w:t>
      </w:r>
    </w:p>
    <w:p w:rsidR="0068062A"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3A1D1E">
        <w:rPr>
          <w:rFonts w:ascii="Times New Roman" w:hAnsi="Times New Roman" w:cs="Times New Roman"/>
          <w:sz w:val="24"/>
          <w:szCs w:val="24"/>
        </w:rPr>
        <w:t>Фефелова</w:t>
      </w:r>
      <w:r>
        <w:rPr>
          <w:rFonts w:ascii="Times New Roman" w:hAnsi="Times New Roman" w:cs="Times New Roman"/>
          <w:sz w:val="24"/>
          <w:szCs w:val="24"/>
        </w:rPr>
        <w:t xml:space="preserve"> </w:t>
      </w:r>
      <w:r w:rsidRPr="003A1D1E">
        <w:rPr>
          <w:rFonts w:ascii="Times New Roman" w:hAnsi="Times New Roman" w:cs="Times New Roman"/>
          <w:sz w:val="24"/>
          <w:szCs w:val="24"/>
        </w:rPr>
        <w:t>Д.С., Шинкарёва Н.А.   «</w:t>
      </w:r>
      <w:r w:rsidRPr="001A314E">
        <w:rPr>
          <w:rFonts w:ascii="Times New Roman" w:hAnsi="Times New Roman" w:cs="Times New Roman"/>
          <w:sz w:val="24"/>
          <w:szCs w:val="24"/>
        </w:rPr>
        <w:t>П</w:t>
      </w:r>
      <w:r w:rsidRPr="003A1D1E">
        <w:rPr>
          <w:rFonts w:ascii="Times New Roman" w:hAnsi="Times New Roman" w:cs="Times New Roman"/>
          <w:sz w:val="24"/>
          <w:szCs w:val="24"/>
        </w:rPr>
        <w:t>едагогические условия развития основ патриотизма  у детей седьмого года жизни» // Наука, образование, общество: тенденции и перспективы развития:</w:t>
      </w:r>
      <w:r w:rsidRPr="001A314E">
        <w:rPr>
          <w:rFonts w:ascii="Times New Roman" w:hAnsi="Times New Roman" w:cs="Times New Roman"/>
          <w:sz w:val="24"/>
          <w:szCs w:val="24"/>
        </w:rPr>
        <w:t xml:space="preserve"> Материалы </w:t>
      </w:r>
      <w:r w:rsidRPr="003A1D1E">
        <w:rPr>
          <w:rFonts w:ascii="Times New Roman" w:hAnsi="Times New Roman" w:cs="Times New Roman"/>
          <w:sz w:val="24"/>
          <w:szCs w:val="24"/>
        </w:rPr>
        <w:t xml:space="preserve">Х Междунар. науч.- практ. конф. (Чебоксары, 21 мая  2018.) 2018 С.103-106 </w:t>
      </w:r>
    </w:p>
    <w:p w:rsidR="0068062A" w:rsidRPr="003A1D1E" w:rsidRDefault="0068062A" w:rsidP="00C91572">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kern w:val="36"/>
          <w:sz w:val="24"/>
          <w:szCs w:val="24"/>
          <w:lang w:val="en-US"/>
        </w:rPr>
      </w:pPr>
      <w:r w:rsidRPr="003A1D1E">
        <w:rPr>
          <w:rFonts w:ascii="Times New Roman" w:hAnsi="Times New Roman" w:cs="Times New Roman"/>
          <w:sz w:val="24"/>
          <w:szCs w:val="24"/>
          <w:lang w:val="en-US"/>
        </w:rPr>
        <w:t xml:space="preserve">Shinkareva N.A., Sentemova N.A. </w:t>
      </w:r>
      <w:r w:rsidRPr="003A1D1E">
        <w:rPr>
          <w:rFonts w:ascii="Times New Roman" w:hAnsi="Times New Roman" w:cs="Times New Roman"/>
          <w:sz w:val="24"/>
          <w:szCs w:val="24"/>
        </w:rPr>
        <w:t>Р</w:t>
      </w:r>
      <w:r w:rsidRPr="003A1D1E">
        <w:rPr>
          <w:rFonts w:ascii="Times New Roman" w:hAnsi="Times New Roman" w:cs="Times New Roman"/>
          <w:sz w:val="24"/>
          <w:szCs w:val="24"/>
          <w:lang w:val="en-US"/>
        </w:rPr>
        <w:t xml:space="preserve">henomenology of paralioi identity in the preschool years  // phenomenology of paralioi identity in the preschool years The scientific heritage No 24 (2018) </w:t>
      </w:r>
      <w:r w:rsidRPr="003A1D1E">
        <w:rPr>
          <w:rFonts w:ascii="Times New Roman" w:hAnsi="Times New Roman" w:cs="Times New Roman"/>
          <w:kern w:val="36"/>
          <w:sz w:val="24"/>
          <w:szCs w:val="24"/>
          <w:lang w:val="en-US"/>
        </w:rPr>
        <w:t>The scientific heritage»</w:t>
      </w:r>
      <w:r w:rsidRPr="00C676F1">
        <w:rPr>
          <w:rFonts w:ascii="Times New Roman" w:hAnsi="Times New Roman" w:cs="Times New Roman"/>
          <w:kern w:val="36"/>
          <w:sz w:val="24"/>
          <w:szCs w:val="24"/>
          <w:lang w:val="en-US"/>
        </w:rPr>
        <w:t xml:space="preserve"> </w:t>
      </w:r>
      <w:r w:rsidRPr="003A1D1E">
        <w:rPr>
          <w:rFonts w:ascii="Times New Roman" w:hAnsi="Times New Roman" w:cs="Times New Roman"/>
          <w:kern w:val="36"/>
          <w:sz w:val="24"/>
          <w:szCs w:val="24"/>
          <w:lang w:val="en-US"/>
        </w:rPr>
        <w:t>Editorial board address: Budapest, Kossuth Lajos utca 84,1204</w:t>
      </w:r>
    </w:p>
    <w:p w:rsidR="0068062A" w:rsidRPr="007E3650" w:rsidRDefault="0068062A" w:rsidP="007A0F26">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3A1D1E">
        <w:rPr>
          <w:rFonts w:ascii="Times New Roman" w:hAnsi="Times New Roman" w:cs="Times New Roman"/>
          <w:sz w:val="24"/>
          <w:szCs w:val="24"/>
        </w:rPr>
        <w:t>Шинкарёва Н.А.,  Алексеева А.В. Особенности развития гуманных отношений у детей старшего дошкольного возраста //Научные исследования: теория, методика и практика : материалы IV Междунар. науч.-практ. конф. (Чебоксары, 29 янв. 2018 г.) / редкол.: О. Н. Широков [и др.]. – Чебоксары: ЦНС «Интерактив плюс», 2018. – 472 с. С.56-58.</w:t>
      </w:r>
    </w:p>
    <w:p w:rsidR="0068062A" w:rsidRDefault="0068062A"/>
    <w:sectPr w:rsidR="0068062A" w:rsidSect="00C91572">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2A" w:rsidRDefault="0068062A">
      <w:r>
        <w:separator/>
      </w:r>
    </w:p>
  </w:endnote>
  <w:endnote w:type="continuationSeparator" w:id="0">
    <w:p w:rsidR="0068062A" w:rsidRDefault="00680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2A" w:rsidRDefault="0068062A" w:rsidP="001E37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8062A" w:rsidRDefault="0068062A" w:rsidP="00BF0C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2A" w:rsidRDefault="0068062A">
      <w:r>
        <w:separator/>
      </w:r>
    </w:p>
  </w:footnote>
  <w:footnote w:type="continuationSeparator" w:id="0">
    <w:p w:rsidR="0068062A" w:rsidRDefault="00680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155"/>
    <w:multiLevelType w:val="hybridMultilevel"/>
    <w:tmpl w:val="33B04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3B794B"/>
    <w:multiLevelType w:val="hybridMultilevel"/>
    <w:tmpl w:val="12663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4654BB"/>
    <w:multiLevelType w:val="hybridMultilevel"/>
    <w:tmpl w:val="CCFEA1F6"/>
    <w:lvl w:ilvl="0" w:tplc="EABE3404">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B35369"/>
    <w:multiLevelType w:val="hybridMultilevel"/>
    <w:tmpl w:val="554A7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B1F39A7"/>
    <w:multiLevelType w:val="hybridMultilevel"/>
    <w:tmpl w:val="958CB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572"/>
    <w:rsid w:val="00017127"/>
    <w:rsid w:val="00043E68"/>
    <w:rsid w:val="000B0C76"/>
    <w:rsid w:val="000F1E95"/>
    <w:rsid w:val="001305E9"/>
    <w:rsid w:val="001559EB"/>
    <w:rsid w:val="00157ABE"/>
    <w:rsid w:val="0016567E"/>
    <w:rsid w:val="001A314E"/>
    <w:rsid w:val="001D6E6C"/>
    <w:rsid w:val="001E375B"/>
    <w:rsid w:val="002008CD"/>
    <w:rsid w:val="00213277"/>
    <w:rsid w:val="0021682F"/>
    <w:rsid w:val="00223000"/>
    <w:rsid w:val="002C1FD1"/>
    <w:rsid w:val="00303D05"/>
    <w:rsid w:val="00343A60"/>
    <w:rsid w:val="003461A0"/>
    <w:rsid w:val="003550C6"/>
    <w:rsid w:val="00367249"/>
    <w:rsid w:val="003A1D1E"/>
    <w:rsid w:val="003A2FB2"/>
    <w:rsid w:val="003B05EF"/>
    <w:rsid w:val="003C3D3C"/>
    <w:rsid w:val="004965DB"/>
    <w:rsid w:val="00496C6D"/>
    <w:rsid w:val="004E4D75"/>
    <w:rsid w:val="0050258C"/>
    <w:rsid w:val="00515B47"/>
    <w:rsid w:val="005662FE"/>
    <w:rsid w:val="005C7A3B"/>
    <w:rsid w:val="00606D48"/>
    <w:rsid w:val="00607926"/>
    <w:rsid w:val="00620901"/>
    <w:rsid w:val="006608AB"/>
    <w:rsid w:val="0068062A"/>
    <w:rsid w:val="006A5E66"/>
    <w:rsid w:val="00721B07"/>
    <w:rsid w:val="00786475"/>
    <w:rsid w:val="007A0F26"/>
    <w:rsid w:val="007C2736"/>
    <w:rsid w:val="007E3650"/>
    <w:rsid w:val="00836B70"/>
    <w:rsid w:val="00872394"/>
    <w:rsid w:val="008802BD"/>
    <w:rsid w:val="00886225"/>
    <w:rsid w:val="00992261"/>
    <w:rsid w:val="00A53C95"/>
    <w:rsid w:val="00AA2B04"/>
    <w:rsid w:val="00AC59F3"/>
    <w:rsid w:val="00B03E6E"/>
    <w:rsid w:val="00B526B6"/>
    <w:rsid w:val="00B52BF5"/>
    <w:rsid w:val="00BA0534"/>
    <w:rsid w:val="00BD4504"/>
    <w:rsid w:val="00BF0C42"/>
    <w:rsid w:val="00C11049"/>
    <w:rsid w:val="00C654DA"/>
    <w:rsid w:val="00C676F1"/>
    <w:rsid w:val="00C91572"/>
    <w:rsid w:val="00CE0132"/>
    <w:rsid w:val="00CE60CE"/>
    <w:rsid w:val="00CF568C"/>
    <w:rsid w:val="00D316D6"/>
    <w:rsid w:val="00D331D3"/>
    <w:rsid w:val="00D40534"/>
    <w:rsid w:val="00D56477"/>
    <w:rsid w:val="00DF4242"/>
    <w:rsid w:val="00E3300F"/>
    <w:rsid w:val="00E37C8C"/>
    <w:rsid w:val="00E479D3"/>
    <w:rsid w:val="00E82365"/>
    <w:rsid w:val="00EE61AF"/>
    <w:rsid w:val="00F31FEC"/>
    <w:rsid w:val="00F87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7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списка 1"/>
    <w:basedOn w:val="Normal"/>
    <w:link w:val="ListParagraphChar"/>
    <w:uiPriority w:val="99"/>
    <w:qFormat/>
    <w:rsid w:val="00C91572"/>
    <w:pPr>
      <w:widowControl/>
      <w:autoSpaceDE/>
      <w:autoSpaceDN/>
      <w:adjustRightInd/>
      <w:spacing w:after="200" w:line="276" w:lineRule="auto"/>
      <w:ind w:left="720"/>
    </w:pPr>
    <w:rPr>
      <w:rFonts w:ascii="Calibri" w:eastAsia="Calibri" w:hAnsi="Calibri" w:cs="Calibri"/>
      <w:sz w:val="22"/>
      <w:szCs w:val="22"/>
      <w:lang w:eastAsia="en-US"/>
    </w:rPr>
  </w:style>
  <w:style w:type="paragraph" w:styleId="NormalWe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C91572"/>
    <w:pPr>
      <w:widowControl/>
      <w:autoSpaceDE/>
      <w:autoSpaceDN/>
      <w:adjustRightInd/>
      <w:spacing w:before="100" w:beforeAutospacing="1" w:after="100" w:afterAutospacing="1"/>
    </w:pPr>
    <w:rPr>
      <w:rFonts w:eastAsia="Calibri"/>
      <w:sz w:val="24"/>
      <w:szCs w:val="24"/>
    </w:rPr>
  </w:style>
  <w:style w:type="character" w:customStyle="1" w:styleId="NormalWebChar">
    <w:name w:val="Normal (Web) Char"/>
    <w:aliases w:val="Обычный (Web)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C91572"/>
    <w:rPr>
      <w:rFonts w:ascii="Times New Roman" w:hAnsi="Times New Roman" w:cs="Times New Roman"/>
      <w:sz w:val="24"/>
      <w:szCs w:val="24"/>
    </w:rPr>
  </w:style>
  <w:style w:type="paragraph" w:customStyle="1" w:styleId="Default">
    <w:name w:val="Default"/>
    <w:uiPriority w:val="99"/>
    <w:rsid w:val="00C91572"/>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Абзац списка 1 Char"/>
    <w:basedOn w:val="DefaultParagraphFont"/>
    <w:link w:val="ListParagraph"/>
    <w:uiPriority w:val="99"/>
    <w:locked/>
    <w:rsid w:val="00C91572"/>
    <w:rPr>
      <w:rFonts w:ascii="Calibri" w:hAnsi="Calibri" w:cs="Calibri"/>
    </w:rPr>
  </w:style>
  <w:style w:type="paragraph" w:styleId="Footer">
    <w:name w:val="footer"/>
    <w:basedOn w:val="Normal"/>
    <w:link w:val="FooterChar"/>
    <w:uiPriority w:val="99"/>
    <w:rsid w:val="00BF0C42"/>
    <w:pPr>
      <w:tabs>
        <w:tab w:val="center" w:pos="4677"/>
        <w:tab w:val="right" w:pos="9355"/>
      </w:tabs>
    </w:pPr>
  </w:style>
  <w:style w:type="character" w:customStyle="1" w:styleId="FooterChar">
    <w:name w:val="Footer Char"/>
    <w:basedOn w:val="DefaultParagraphFont"/>
    <w:link w:val="Footer"/>
    <w:uiPriority w:val="99"/>
    <w:semiHidden/>
    <w:rsid w:val="00CA765C"/>
    <w:rPr>
      <w:rFonts w:ascii="Times New Roman" w:eastAsia="Times New Roman" w:hAnsi="Times New Roman"/>
      <w:sz w:val="20"/>
      <w:szCs w:val="20"/>
    </w:rPr>
  </w:style>
  <w:style w:type="character" w:styleId="PageNumber">
    <w:name w:val="page number"/>
    <w:basedOn w:val="DefaultParagraphFont"/>
    <w:uiPriority w:val="99"/>
    <w:rsid w:val="00BF0C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3195</Words>
  <Characters>18214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Family</cp:lastModifiedBy>
  <cp:revision>3</cp:revision>
  <dcterms:created xsi:type="dcterms:W3CDTF">2019-01-27T12:43:00Z</dcterms:created>
  <dcterms:modified xsi:type="dcterms:W3CDTF">2019-01-28T09:20:00Z</dcterms:modified>
</cp:coreProperties>
</file>