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9A32C" w14:textId="688FD69A" w:rsidR="00672867" w:rsidRPr="00672867" w:rsidRDefault="00672867" w:rsidP="00672867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672867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Павлова Н.Л. </w:t>
      </w:r>
    </w:p>
    <w:p w14:paraId="794E5DCF" w14:textId="77777777" w:rsidR="00672867" w:rsidRPr="00672867" w:rsidRDefault="00672867" w:rsidP="00672867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7286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учитель русского языка и литературы МБОУ СОШ №14 </w:t>
      </w:r>
    </w:p>
    <w:p w14:paraId="37F9C30E" w14:textId="226C2223" w:rsidR="00672867" w:rsidRPr="00672867" w:rsidRDefault="00672867" w:rsidP="00672867">
      <w:pPr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7286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х. Красный Пахарь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Ставропольский край</w:t>
      </w:r>
    </w:p>
    <w:p w14:paraId="40A5FDCE" w14:textId="77777777" w:rsidR="00672867" w:rsidRDefault="00672867" w:rsidP="004C135D">
      <w:pPr>
        <w:spacing w:line="36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2214AECF" w14:textId="7FB43D70" w:rsidR="00FA1CDA" w:rsidRPr="00672867" w:rsidRDefault="00904D06" w:rsidP="004C135D">
      <w:pPr>
        <w:spacing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672867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ТВОРЧЕСКИЕ МЕТОДЫ АКТИВИЗАЦИИ ПОЗНАВАТЕЛЬНОЙ ДЕЯТЕЛЬНОСТИ УЧАЩИХСЯ НА УРОКАХ РУССКОГО ЯЗЫКА И ЛИТЕРАТУРЫ: ПРОБЛЕМЫ И ПРАКТИЧЕСКИЕ РЕШЕНИЯ</w:t>
      </w:r>
    </w:p>
    <w:p w14:paraId="52A8F663" w14:textId="69CAE9BE" w:rsidR="00FA1CDA" w:rsidRDefault="00672867" w:rsidP="00672867">
      <w:pPr>
        <w:spacing w:after="0" w:line="360" w:lineRule="auto"/>
        <w:ind w:firstLine="284"/>
        <w:jc w:val="right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  <w:r w:rsidRPr="00672867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Аннотация</w:t>
      </w:r>
    </w:p>
    <w:p w14:paraId="28761D2E" w14:textId="3F818D27" w:rsidR="00672867" w:rsidRDefault="00672867" w:rsidP="00672867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статье рассматриваются актуальные проблемы современного гуманитарного образования, связанные со снижением мотивации и клиповым мышлением учащихся поколения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Z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 Автор предлагает в качестве методологического решения системное внедрение на уроках комплекса творческих игровых практик, трансформирующих пассивное усвоение информации в активную познавательную деятельность. На конкретных примерах (работа с «кубиками букв», «Турнир знатоков», активизация метода «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Икигай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» для литературного анализа) демонстрируется, как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геймификация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, визуализация и проектные техники вовлекают различные каналы восприятия, развивают ассоциативное и критическое мышление. Отмечаются качественные и количественные показатели эффективности подхода, включая рост вовлеченности и расширение лексикона. Делается вывод о том, что творчество выступает ключевым педагогическим механизмом для преодоления разрыва между классическим содержанием образования и цифровой реальностью учащихся, выступая катализатором их познавательной активности.</w:t>
      </w:r>
    </w:p>
    <w:p w14:paraId="6810F7F8" w14:textId="4A43822E" w:rsidR="00672867" w:rsidRPr="00672867" w:rsidRDefault="00672867" w:rsidP="00672867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72867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Ключевые слова: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современное образование, поколение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Z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геймификация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, творческие методы, мотивация, познавательная активность</w:t>
      </w:r>
    </w:p>
    <w:p w14:paraId="299C9B00" w14:textId="3EC142FA" w:rsidR="00904D06" w:rsidRPr="00672867" w:rsidRDefault="00904D06" w:rsidP="006728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7286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современных образовательных условиях педагоги сталкиваются со значительными вызовами: снижение мотивации и концентрации внимания у подростков, привыкших к клиповому мышлению и визуально насыщенному цифровому контенту. Традиционные методы передачи знаний, особенно в гуманитарной </w:t>
      </w:r>
      <w:r w:rsidR="0080482F" w:rsidRPr="0067286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сфере, перестают</w:t>
      </w:r>
      <w:r w:rsidRPr="0067286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быть эффективными</w:t>
      </w:r>
      <w:r w:rsidR="009444AD" w:rsidRPr="0067286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н</w:t>
      </w:r>
      <w:r w:rsidRPr="0067286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 отвечая потребностям поколения </w:t>
      </w:r>
      <w:r w:rsidRPr="00672867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Z</w:t>
      </w:r>
      <w:r w:rsidRPr="0067286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интерактивности и персонализации. Это и создает разрыв между содержанием учебной программы и формами его усвоения, </w:t>
      </w:r>
      <w:r w:rsidR="005A04E4" w:rsidRPr="0067286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ведущий к знакомству с материалом без глубокого эмоционального и аналитического погружения</w:t>
      </w:r>
      <w:r w:rsidR="00D10ADB" w:rsidRPr="0067286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[1]</w:t>
      </w:r>
      <w:r w:rsidR="005A04E4" w:rsidRPr="0067286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3740FAAC" w14:textId="3CEC1353" w:rsidR="005A04E4" w:rsidRPr="00672867" w:rsidRDefault="005A04E4" w:rsidP="006728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7286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качестве методологического каркаса для преодоления данной проблемы предполагается системное внедрение творческих игровых практик в структуру урока, трансформирующих пассивного потребителя информации в активного соавтора учебного процесса. Ключевыми направлениями являются: геймификация (внедрение игровых механик), визуализация и арт методы, проектная деятельность с элементами исследования личности, телесно-двигательные и перформативные практики. Эти подходы направлены на </w:t>
      </w:r>
      <w:r w:rsidRPr="0067286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задействование различных каналов</w:t>
      </w:r>
      <w:r w:rsidR="009A439C" w:rsidRPr="0067286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восприятия и типов интеллекта, что соответствует принципам дифференцированного обучения</w:t>
      </w:r>
      <w:r w:rsidR="00D10ADB" w:rsidRPr="0067286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[2]</w:t>
      </w:r>
      <w:r w:rsidR="009A439C" w:rsidRPr="0067286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14BAAD97" w14:textId="7B30C1EE" w:rsidR="009A439C" w:rsidRPr="00672867" w:rsidRDefault="009A439C" w:rsidP="006728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7286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Эффективным инструментом развития ассоциативного мышления стала работа с «кубиками букв». На этапе закрепления темы «Правописание безударных гласных в корне» учащимся предполагается составить из выпавших букв не отдельные слова, а мини-текст (2-3 предложения) на заданную тему, объясняя выбор проверочных слов. Это преобразует механическое упражнение в контекстную творческую задачу. Прием «Интеллектуальный футбол» эволюционировал в формат «Турнира знатоков» с предварительной разработкой командных «стратегий»: одна группа формулирует каверзные вопросы на знание текста, вторая </w:t>
      </w:r>
      <w:r w:rsidR="009444AD" w:rsidRPr="0067286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67286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понимание подтекста, третья </w:t>
      </w:r>
      <w:r w:rsidR="009444AD" w:rsidRPr="0067286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67286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установление межпредметных связей. </w:t>
      </w:r>
    </w:p>
    <w:p w14:paraId="253C7BD2" w14:textId="2CD71201" w:rsidR="009A439C" w:rsidRPr="00672867" w:rsidRDefault="009A439C" w:rsidP="006728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7286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Метод «</w:t>
      </w:r>
      <w:proofErr w:type="spellStart"/>
      <w:r w:rsidRPr="0067286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Икигай</w:t>
      </w:r>
      <w:proofErr w:type="spellEnd"/>
      <w:r w:rsidRPr="0067286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="009444AD" w:rsidRPr="0067286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67286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адаптированный для литературного анализа, показал высокую эффективность на уроках по роману И.С. Тургенева «Отцы и дети». Ученикам было предложено не только определить </w:t>
      </w:r>
      <w:proofErr w:type="spellStart"/>
      <w:r w:rsidRPr="0067286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икигай</w:t>
      </w:r>
      <w:proofErr w:type="spellEnd"/>
      <w:r w:rsidRPr="0067286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Евгения Базарова, но </w:t>
      </w:r>
      <w:r w:rsidR="00D10ADB" w:rsidRPr="0067286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провести сравнительный анализ с </w:t>
      </w:r>
      <w:proofErr w:type="spellStart"/>
      <w:r w:rsidR="00D10ADB" w:rsidRPr="0067286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икигай</w:t>
      </w:r>
      <w:proofErr w:type="spellEnd"/>
      <w:r w:rsidR="00D10ADB" w:rsidRPr="0067286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П.П. Кирсанова, выявив мировоззренческий конфликт через систему экзистенциальных координат. Это позволило перевести анализ характеров из плоскости описательной в плоскость мотивации.</w:t>
      </w:r>
    </w:p>
    <w:p w14:paraId="2CCC2CCF" w14:textId="1E0E9870" w:rsidR="00D10ADB" w:rsidRPr="00672867" w:rsidRDefault="00D10ADB" w:rsidP="006728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7286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Косвенными критериями эффективности выступают качественные изменения в учебной атмосфере: повышение уровня вовлеченности на уроках, рост числа вопросов исследовательского характера от учащихся, увеличение доли творческих работ в выборе формата выполнения домашнего задания. Количественно эффективность отслеживается через мониторинг динамики образовательных результатов. Систематическое ведение словаря иностранных слов с ассоциативными иллюстрациями привело к расширению лексикона учащихся в среднем на 30-40 единиц. </w:t>
      </w:r>
    </w:p>
    <w:p w14:paraId="692BD333" w14:textId="45541CD3" w:rsidR="00AC7C2E" w:rsidRPr="00672867" w:rsidRDefault="00D10ADB" w:rsidP="006728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7286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Представленный комплекс методов не является конечным. Его развитие в дальнейшей цифровизации. Важно, что творчество не сама цель, а педагогический механизм, который позволяет преодолеть барьер между классическим текстом и современным учеником, формиру</w:t>
      </w:r>
      <w:r w:rsidR="009444AD" w:rsidRPr="0067286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</w:t>
      </w:r>
      <w:r w:rsidRPr="0067286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 только предметные компетенции, но и навыки критического мышления. Это подтверждает, что творческая деятельность на уроке является катализатором познавательной активности учеников.</w:t>
      </w:r>
    </w:p>
    <w:p w14:paraId="3A095640" w14:textId="77777777" w:rsidR="00672867" w:rsidRDefault="00672867" w:rsidP="0067286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564819" w14:textId="31F5B40E" w:rsidR="004C135D" w:rsidRPr="00160364" w:rsidRDefault="004C135D" w:rsidP="0067286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0364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14:paraId="6731CA29" w14:textId="502D134E" w:rsidR="004C135D" w:rsidRPr="00160364" w:rsidRDefault="004C135D" w:rsidP="006728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60364">
        <w:rPr>
          <w:rFonts w:ascii="Times New Roman" w:hAnsi="Times New Roman" w:cs="Times New Roman"/>
          <w:sz w:val="24"/>
          <w:szCs w:val="24"/>
        </w:rPr>
        <w:t xml:space="preserve">1.Серякова, С. Ф. Праздники творчества на уроках русского языка и литературы / С. Ф. Серякова // Наука и образование в XXI </w:t>
      </w:r>
      <w:r w:rsidR="0080482F" w:rsidRPr="00160364">
        <w:rPr>
          <w:rFonts w:ascii="Times New Roman" w:hAnsi="Times New Roman" w:cs="Times New Roman"/>
          <w:sz w:val="24"/>
          <w:szCs w:val="24"/>
        </w:rPr>
        <w:t>веке:</w:t>
      </w:r>
      <w:r w:rsidRPr="00160364">
        <w:rPr>
          <w:rFonts w:ascii="Times New Roman" w:hAnsi="Times New Roman" w:cs="Times New Roman"/>
          <w:sz w:val="24"/>
          <w:szCs w:val="24"/>
        </w:rPr>
        <w:t xml:space="preserve"> сборник научных трудов по материалам Международной заочной научно-практической конференции: в 5 частях, Тамбов, 31 мая 2012 года. Том Часть 3. – Тамбов: ООО "Консалтинговая компания Юком", 2012. – С. 126-130. – EDN SWTFKF.</w:t>
      </w:r>
    </w:p>
    <w:p w14:paraId="77CBF1ED" w14:textId="67358D77" w:rsidR="004C135D" w:rsidRPr="00160364" w:rsidRDefault="004C135D" w:rsidP="00672867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60364">
        <w:rPr>
          <w:rFonts w:ascii="Times New Roman" w:hAnsi="Times New Roman" w:cs="Times New Roman"/>
          <w:sz w:val="24"/>
          <w:szCs w:val="24"/>
        </w:rPr>
        <w:t>2.Ерышева, Н. К. Развитие исследовательского творчества обучающихся на уроках русского языка и литературы / Н. К. Ерышева // Библиотека журнала Методист. – 2015. – № 6. – С. 21-24. – EDN WRKJIN.</w:t>
      </w:r>
    </w:p>
    <w:p w14:paraId="6A426445" w14:textId="3D00542B" w:rsidR="00AA13AE" w:rsidRPr="00160364" w:rsidRDefault="00F533E0" w:rsidP="00160364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72867">
        <w:rPr>
          <w:rFonts w:ascii="Times New Roman" w:hAnsi="Times New Roman" w:cs="Times New Roman"/>
          <w:sz w:val="28"/>
          <w:szCs w:val="28"/>
        </w:rPr>
        <w:t xml:space="preserve">                     </w:t>
      </w:r>
      <w:bookmarkStart w:id="0" w:name="_GoBack"/>
      <w:bookmarkEnd w:id="0"/>
    </w:p>
    <w:sectPr w:rsidR="00AA13AE" w:rsidRPr="00160364" w:rsidSect="004C135D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12C83" w14:textId="77777777" w:rsidR="00B34E2A" w:rsidRDefault="00B34E2A" w:rsidP="004C135D">
      <w:pPr>
        <w:spacing w:after="0" w:line="240" w:lineRule="auto"/>
      </w:pPr>
      <w:r>
        <w:separator/>
      </w:r>
    </w:p>
  </w:endnote>
  <w:endnote w:type="continuationSeparator" w:id="0">
    <w:p w14:paraId="6E7F9F73" w14:textId="77777777" w:rsidR="00B34E2A" w:rsidRDefault="00B34E2A" w:rsidP="004C1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881375"/>
      <w:docPartObj>
        <w:docPartGallery w:val="Page Numbers (Bottom of Page)"/>
        <w:docPartUnique/>
      </w:docPartObj>
    </w:sdtPr>
    <w:sdtEndPr/>
    <w:sdtContent>
      <w:p w14:paraId="6FA1230D" w14:textId="37F20B3B" w:rsidR="004C135D" w:rsidRDefault="004C13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364">
          <w:rPr>
            <w:noProof/>
          </w:rPr>
          <w:t>2</w:t>
        </w:r>
        <w:r>
          <w:fldChar w:fldCharType="end"/>
        </w:r>
      </w:p>
    </w:sdtContent>
  </w:sdt>
  <w:p w14:paraId="73F8AF79" w14:textId="77777777" w:rsidR="004C135D" w:rsidRDefault="004C13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6ED68" w14:textId="77777777" w:rsidR="00B34E2A" w:rsidRDefault="00B34E2A" w:rsidP="004C135D">
      <w:pPr>
        <w:spacing w:after="0" w:line="240" w:lineRule="auto"/>
      </w:pPr>
      <w:r>
        <w:separator/>
      </w:r>
    </w:p>
  </w:footnote>
  <w:footnote w:type="continuationSeparator" w:id="0">
    <w:p w14:paraId="2ED29A6D" w14:textId="77777777" w:rsidR="00B34E2A" w:rsidRDefault="00B34E2A" w:rsidP="004C1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alt="🤣" style="width:.6pt;height:.6pt;visibility:visible;mso-wrap-style:square" o:bullet="t">
        <v:imagedata r:id="rId1" o:title="🤣"/>
      </v:shape>
    </w:pict>
  </w:numPicBullet>
  <w:abstractNum w:abstractNumId="0" w15:restartNumberingAfterBreak="0">
    <w:nsid w:val="667867B2"/>
    <w:multiLevelType w:val="hybridMultilevel"/>
    <w:tmpl w:val="A5CC1F42"/>
    <w:lvl w:ilvl="0" w:tplc="9DA8AC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5872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88D8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D2B0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F84E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B638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5C17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6DB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1EA8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58C"/>
    <w:rsid w:val="00094C23"/>
    <w:rsid w:val="000A6812"/>
    <w:rsid w:val="000D758C"/>
    <w:rsid w:val="00160364"/>
    <w:rsid w:val="001A6408"/>
    <w:rsid w:val="001D2892"/>
    <w:rsid w:val="003142D4"/>
    <w:rsid w:val="00400501"/>
    <w:rsid w:val="004200D3"/>
    <w:rsid w:val="00447EF8"/>
    <w:rsid w:val="004C135D"/>
    <w:rsid w:val="0050000D"/>
    <w:rsid w:val="005012D5"/>
    <w:rsid w:val="005A04E4"/>
    <w:rsid w:val="005B5685"/>
    <w:rsid w:val="00666EB4"/>
    <w:rsid w:val="00672867"/>
    <w:rsid w:val="0073376B"/>
    <w:rsid w:val="0073539C"/>
    <w:rsid w:val="007920BE"/>
    <w:rsid w:val="0080482F"/>
    <w:rsid w:val="0081575A"/>
    <w:rsid w:val="00903F2B"/>
    <w:rsid w:val="00904D06"/>
    <w:rsid w:val="0093366C"/>
    <w:rsid w:val="009444AD"/>
    <w:rsid w:val="009A439C"/>
    <w:rsid w:val="00AA13AE"/>
    <w:rsid w:val="00AC7C2E"/>
    <w:rsid w:val="00B00BD2"/>
    <w:rsid w:val="00B34E2A"/>
    <w:rsid w:val="00C36536"/>
    <w:rsid w:val="00D032FC"/>
    <w:rsid w:val="00D10ADB"/>
    <w:rsid w:val="00D17821"/>
    <w:rsid w:val="00D26A4D"/>
    <w:rsid w:val="00D7589F"/>
    <w:rsid w:val="00D83404"/>
    <w:rsid w:val="00E03A5D"/>
    <w:rsid w:val="00E41527"/>
    <w:rsid w:val="00E55BC4"/>
    <w:rsid w:val="00E755A1"/>
    <w:rsid w:val="00E817E6"/>
    <w:rsid w:val="00F2137A"/>
    <w:rsid w:val="00F36943"/>
    <w:rsid w:val="00F533E0"/>
    <w:rsid w:val="00FA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CD27E"/>
  <w15:chartTrackingRefBased/>
  <w15:docId w15:val="{1EB0B66D-7A40-4790-AC63-EC9B91D0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CDA"/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CD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C1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135D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a6">
    <w:name w:val="footer"/>
    <w:basedOn w:val="a"/>
    <w:link w:val="a7"/>
    <w:uiPriority w:val="99"/>
    <w:unhideWhenUsed/>
    <w:rsid w:val="004C1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135D"/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Пользователь</cp:lastModifiedBy>
  <cp:revision>15</cp:revision>
  <cp:lastPrinted>2026-02-18T07:28:00Z</cp:lastPrinted>
  <dcterms:created xsi:type="dcterms:W3CDTF">2024-09-08T15:02:00Z</dcterms:created>
  <dcterms:modified xsi:type="dcterms:W3CDTF">2026-03-03T11:32:00Z</dcterms:modified>
</cp:coreProperties>
</file>